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Longidorus elongatus (LONGEL)</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evaluated: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(2002); Belgium (2002); Bulgaria (2002); Czech Republic (2002); Denmark (2002); Estonia (2002); Finland (2002); France (2002); Germany (2002); Greece (2002); Hungary (2002); Ireland (2002); Italy (2002); Latvia (2002); Netherlands (2002); Poland (2012); Portugal (2002); Romania (2002); Slovakia (2002); Spain (2002); Sweden (2002)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18856a7b26e4324d8"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domestica (PRNDO)</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EPPO Standard PM 4/30 Certification scheme for almond, apricot, peach and plum, soil should be tested and found free from virus-transmitting nematodes of the genera Longidorus and Xiphinema. Longidorus elongatus is listed as a vector of 'tomato black ring nepovirus'.</w:t>
      </w:r>
      <w:r>
        <w:rPr>
          <w:color w:val="0200C9"/>
          <w:sz w:val="24"/>
          <w:szCs w:val="24"/>
        </w:rPr>
        <w:br/>
        <w:t xml:space="preserve">In the responses to the questionnaire, DE and NL questioned the classification of organisms with vector properties as RNQP when not causing any direct impact. The methodology developed during the RNQP Project part I indicated that ‘Impact of vectors pathogens combinations may need to be considered as well as direct impact’. According to Regulation 2016/2031, Annex I, section 4 'Criteria to identify pests which qualify as a Union regulated non-quarantine pest' (as referred to in Articles 36 and 38), the ‘effects on the establishment, spread and impact of other pests, for example due to the capacity of the pest concerned to act as a vector for other pests’ should be considered for economic impact. According to ISPM 21, Section 3.3.1, ‘The ability to act as a vector for other pests may nevertheless be a relevant factor.’ Although, opportunity of listing such pests in the EU regulation is a decision by risk managers, EPPO had a general discussion in the Fruit SEWG on this issue.</w:t>
      </w:r>
      <w:r>
        <w:rPr>
          <w:color w:val="0200C9"/>
          <w:sz w:val="24"/>
          <w:szCs w:val="24"/>
        </w:rPr>
        <w:br/>
        <w:t xml:space="preserve">NL also argued that the pest was soilborne and present in production areas. However, plants for planting may be moved with soil.</w:t>
      </w:r>
      <w:r>
        <w:rPr>
          <w:color w:val="0200C9"/>
          <w:sz w:val="24"/>
          <w:szCs w:val="24"/>
        </w:rPr>
        <w:br/>
        <w:t xml:space="preserve">The Fruit SEWG decided to have a specific discussion on the relative importance of plants for planting as a pathway.</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Longidorus elongatus has an extensive host range, including Fragaria, Populus, Pyrus, Ribes, Rubus and Vitis (CABI, 2021; Kornobis, 2021). However, presence in fruit trees may reflect the presence of host grasses in the orchards (CABI, 2021).</w:t>
      </w:r>
      <w:r>
        <w:rPr>
          <w:color w:val="F30000"/>
          <w:sz w:val="24"/>
          <w:szCs w:val="24"/>
        </w:rPr>
        <w:br/>
        <w:t xml:space="preserve">The nematode is actively moving &lt; 1m per year. Consequently, the main pathway for dispersal is via soil, growth medium, soil attached to roots, etc. Dissemination of the virus can occur if nematode vectors are dispersed with soil movements caused by rain or erosion. Nematodes may be carried in the soil adhering to farm equipment and machinery or, occasionally, to the feet of birds and other animals. Some nematodes can also be dispersed by wind-blown soil dust; however, this is unlikely for longidorids which generally do not withstand desiccation (EFSA PLH Panel, 2013).</w:t>
      </w:r>
      <w:r>
        <w:rPr>
          <w:color w:val="F30000"/>
          <w:sz w:val="24"/>
          <w:szCs w:val="24"/>
        </w:rPr>
        <w:br/>
        <w:t xml:space="preserve">Long-distance dispersal of longidorids occurs when plants intended for planting (e.g. nursery stock) with soil adhering to the roots are harvested from infested fields and transported to new areas (EFSA PLH Panel, 2013). When moved with naked roots, plants for planting is not a pathway.</w:t>
      </w:r>
      <w:r>
        <w:rPr>
          <w:color w:val="F30000"/>
          <w:sz w:val="24"/>
          <w:szCs w:val="24"/>
        </w:rPr>
        <w:br/>
        <w:br/>
        <w:t xml:space="preserve">This nematode is relatively widespread. However, it is not known whether it is already present in most fields:</w:t>
      </w:r>
      <w:r>
        <w:rPr>
          <w:color w:val="F30000"/>
          <w:sz w:val="24"/>
          <w:szCs w:val="24"/>
        </w:rPr>
        <w:br/>
        <w:t xml:space="preserve">In all Austrian winegrowing regions soil samples were taken from viticultural as well as agricultural areas and tested for nematodes of the family Longidoridae. To obtain a complete overview of the distribution of Longidoridae, samples were also taken from the riparian forests along the rivers Danube and March. The species L. elongatus was reported to be the most widespread Longidorus species in Austria, and is particularly common in northern European countries e.g. Belgium, Finland, Norway, the Netherlands, Sweden, United-Kingdom; and present in several locations in Northern Italy, Hungary, Slovakia and Switzerland (Tiefenbrunner et al., 2011).</w:t>
      </w:r>
      <w:r>
        <w:rPr>
          <w:color w:val="F30000"/>
          <w:sz w:val="24"/>
          <w:szCs w:val="24"/>
        </w:rPr>
        <w:br/>
        <w:t xml:space="preserve">In Spain, L. elongatus is reported from Andalucia, Castilla y Leon, Castilla-La Mancha, Extremadura and Madrid (SEF, 2023).</w:t>
      </w:r>
      <w:r>
        <w:rPr>
          <w:color w:val="F30000"/>
          <w:sz w:val="24"/>
          <w:szCs w:val="24"/>
        </w:rPr>
        <w:br/>
        <w:br/>
        <w:t xml:space="preserve">The Fruit SEWG considered that this free living nematode was very vulnerable. Even when plants for planting are cultivated in the field, new substrate is generally used for repotting. The substrate used is most often cleaned/steamed, bought from professional operators, and the risk that these nematodes are transported with plants for planting is considered limited.</w:t>
      </w:r>
      <w:r>
        <w:rPr>
          <w:color w:val="F30000"/>
          <w:sz w:val="24"/>
          <w:szCs w:val="24"/>
        </w:rPr>
        <w:br/>
        <w:br/>
        <w:t xml:space="preserve">Considering production practices and uncertainty on distribution, the Fruit SEWG concluded that plants for planting should not be considered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In general, Longidorus spp. and Xiphinema spp. can cause direct feeding damage which can result in yield loss. However, there are many factors affecting the level of impact to the yield. The main factors include (but not limited to) infestation level, host, maturity of host, virus presence and external stresses. The potential damage from nepoviruses is typically of greater concern than direct nematode feeding.</w:t>
      </w:r>
      <w:r>
        <w:rPr>
          <w:color w:val="606060"/>
          <w:sz w:val="24"/>
          <w:szCs w:val="24"/>
        </w:rPr>
        <w:br/>
        <w:t xml:space="preserve">Tomato black ring virus (TBRV), Raspberry ringspot virus (RRV) and Strawberry latent ringspot virus (SLRV) are reported from this host (Fera internal records).</w:t>
      </w:r>
      <w:r>
        <w:rPr>
          <w:color w:val="606060"/>
          <w:sz w:val="24"/>
          <w:szCs w:val="24"/>
        </w:rPr>
        <w:br/>
        <w:t xml:space="preserve">L. elongatus is reported to vector TBRV and RRV (Taylor &amp; Brown, 1997).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not considered as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(2021) Longidorus elongatus (needle nematode). CABI digital library (accessed 24/October/2024). </w:t>
      </w:r>
      <w:hyperlink r:id="rId48986a7b26e432bf3" w:history="1">
        <w:r>
          <w:rPr>
            <w:color w:val="0200C9"/>
            <w:sz w:val="24"/>
            <w:szCs w:val="24"/>
          </w:rPr>
          <w:t xml:space="preserve">https://www.cabidigitallibrary.org/doi/10.1079/cabicompendium.31258</w:t>
        </w:r>
      </w:hyperlink>
    </w:p>
    <w:p>
      <w:pPr>
        <w:numPr>
          <w:ilvl w:val="0"/>
          <w:numId w:val="1"/>
        </w:numPr>
        <w:spacing w:before="0" w:after="0" w:line="240" w:lineRule="auto"/>
        <w:jc w:val="left"/>
        <w:rPr>
          <w:color w:val="0200C9"/>
          <w:sz w:val="24"/>
          <w:szCs w:val="24"/>
        </w:rPr>
      </w:pPr>
      <w:r>
        <w:rPr>
          <w:color w:val="0200C9"/>
          <w:sz w:val="24"/>
          <w:szCs w:val="24"/>
        </w:rPr>
        <w:t xml:space="preserve">EFSA PLH Panel (EFSA Panel on Plant Health) (2013) Scientific opinion on the risk to plant health posed by Arabis mosaic virus, Raspberry ringspot virus, Strawberry latent ringspot virus and Tomato black ring virus to the EU territory with the identification and evaluation of risk reduction options. EFSA Journal 2013;11(10):3377, 83 pp.doi:10.2903/j.efsa.2013.3377.</w:t>
      </w:r>
    </w:p>
    <w:p>
      <w:pPr>
        <w:numPr>
          <w:ilvl w:val="0"/>
          <w:numId w:val="1"/>
        </w:numPr>
        <w:spacing w:before="0" w:after="0" w:line="240" w:lineRule="auto"/>
        <w:jc w:val="left"/>
        <w:rPr>
          <w:color w:val="0200C9"/>
          <w:sz w:val="24"/>
          <w:szCs w:val="24"/>
        </w:rPr>
      </w:pPr>
      <w:r>
        <w:rPr>
          <w:color w:val="0200C9"/>
          <w:sz w:val="24"/>
          <w:szCs w:val="24"/>
        </w:rPr>
        <w:t xml:space="preserve">Kornobis F (2021) New data on three plant-parasitic nematode species of the genus Longidorus (Nematoda: Longidoridae) from Poland. Journal of Plant Protection Research 61(3), 273-279.</w:t>
      </w:r>
    </w:p>
    <w:p>
      <w:pPr>
        <w:numPr>
          <w:ilvl w:val="0"/>
          <w:numId w:val="1"/>
        </w:numPr>
        <w:spacing w:before="0" w:after="0" w:line="240" w:lineRule="auto"/>
        <w:jc w:val="left"/>
        <w:rPr>
          <w:color w:val="0200C9"/>
          <w:sz w:val="24"/>
          <w:szCs w:val="24"/>
        </w:rPr>
      </w:pPr>
      <w:r>
        <w:rPr>
          <w:color w:val="0200C9"/>
          <w:sz w:val="24"/>
          <w:szCs w:val="24"/>
        </w:rPr>
        <w:t xml:space="preserve">SEF (2023) Longidorus atenuatus, L. elongatus y L. macrosomar. En “Patógenos de plantas descritos en España”. Sociedad Española de Fitopatología.</w:t>
      </w:r>
    </w:p>
    <w:p>
      <w:pPr>
        <w:numPr>
          <w:ilvl w:val="0"/>
          <w:numId w:val="1"/>
        </w:numPr>
        <w:spacing w:before="0" w:after="0" w:line="240" w:lineRule="auto"/>
        <w:jc w:val="left"/>
        <w:rPr>
          <w:color w:val="0200C9"/>
          <w:sz w:val="24"/>
          <w:szCs w:val="24"/>
        </w:rPr>
      </w:pPr>
      <w:r>
        <w:rPr>
          <w:color w:val="0200C9"/>
          <w:sz w:val="24"/>
          <w:szCs w:val="24"/>
        </w:rPr>
        <w:t xml:space="preserve">Taylor CE &amp; Brown DJF (1997) Nematode Vectors of Plant Viruses. Wallingford, UK: CAB International, pp.1-286</w:t>
      </w:r>
    </w:p>
    <w:p>
      <w:pPr>
        <w:numPr>
          <w:ilvl w:val="0"/>
          <w:numId w:val="1"/>
        </w:numPr>
        <w:spacing w:before="0" w:after="0" w:line="240" w:lineRule="auto"/>
        <w:jc w:val="left"/>
        <w:rPr>
          <w:color w:val="0200C9"/>
          <w:sz w:val="24"/>
          <w:szCs w:val="24"/>
        </w:rPr>
      </w:pPr>
      <w:r>
        <w:rPr>
          <w:color w:val="0200C9"/>
          <w:sz w:val="24"/>
          <w:szCs w:val="24"/>
        </w:rPr>
        <w:t xml:space="preserve">Tiefenbrunner W, Gangl H, Leitner G, Riedle-Bauer M &amp; Tiefenbrunner A (2011) Verbreitung und Häufigkeit wurzelparasitärer Nematoden der Familie Longidoridae in den Weinbauregionen Österreichs. Mitteilungen Klosterneuburg 61, 121-144.</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6648889">
    <w:multiLevelType w:val="hybridMultilevel"/>
    <w:lvl w:ilvl="0" w:tplc="98254262">
      <w:start w:val="1"/>
      <w:numFmt w:val="decimal"/>
      <w:lvlText w:val="%1."/>
      <w:lvlJc w:val="left"/>
      <w:pPr>
        <w:ind w:left="720" w:hanging="360"/>
      </w:pPr>
    </w:lvl>
    <w:lvl w:ilvl="1" w:tplc="98254262" w:tentative="1">
      <w:start w:val="1"/>
      <w:numFmt w:val="lowerLetter"/>
      <w:lvlText w:val="%2."/>
      <w:lvlJc w:val="left"/>
      <w:pPr>
        <w:ind w:left="1440" w:hanging="360"/>
      </w:pPr>
    </w:lvl>
    <w:lvl w:ilvl="2" w:tplc="98254262" w:tentative="1">
      <w:start w:val="1"/>
      <w:numFmt w:val="lowerRoman"/>
      <w:lvlText w:val="%3."/>
      <w:lvlJc w:val="right"/>
      <w:pPr>
        <w:ind w:left="2160" w:hanging="180"/>
      </w:pPr>
    </w:lvl>
    <w:lvl w:ilvl="3" w:tplc="98254262" w:tentative="1">
      <w:start w:val="1"/>
      <w:numFmt w:val="decimal"/>
      <w:lvlText w:val="%4."/>
      <w:lvlJc w:val="left"/>
      <w:pPr>
        <w:ind w:left="2880" w:hanging="360"/>
      </w:pPr>
    </w:lvl>
    <w:lvl w:ilvl="4" w:tplc="98254262" w:tentative="1">
      <w:start w:val="1"/>
      <w:numFmt w:val="lowerLetter"/>
      <w:lvlText w:val="%5."/>
      <w:lvlJc w:val="left"/>
      <w:pPr>
        <w:ind w:left="3600" w:hanging="360"/>
      </w:pPr>
    </w:lvl>
    <w:lvl w:ilvl="5" w:tplc="98254262" w:tentative="1">
      <w:start w:val="1"/>
      <w:numFmt w:val="lowerRoman"/>
      <w:lvlText w:val="%6."/>
      <w:lvlJc w:val="right"/>
      <w:pPr>
        <w:ind w:left="4320" w:hanging="180"/>
      </w:pPr>
    </w:lvl>
    <w:lvl w:ilvl="6" w:tplc="98254262" w:tentative="1">
      <w:start w:val="1"/>
      <w:numFmt w:val="decimal"/>
      <w:lvlText w:val="%7."/>
      <w:lvlJc w:val="left"/>
      <w:pPr>
        <w:ind w:left="5040" w:hanging="360"/>
      </w:pPr>
    </w:lvl>
    <w:lvl w:ilvl="7" w:tplc="98254262" w:tentative="1">
      <w:start w:val="1"/>
      <w:numFmt w:val="lowerLetter"/>
      <w:lvlText w:val="%8."/>
      <w:lvlJc w:val="left"/>
      <w:pPr>
        <w:ind w:left="5760" w:hanging="360"/>
      </w:pPr>
    </w:lvl>
    <w:lvl w:ilvl="8" w:tplc="98254262" w:tentative="1">
      <w:start w:val="1"/>
      <w:numFmt w:val="lowerRoman"/>
      <w:lvlText w:val="%9."/>
      <w:lvlJc w:val="right"/>
      <w:pPr>
        <w:ind w:left="6480" w:hanging="180"/>
      </w:pPr>
    </w:lvl>
  </w:abstractNum>
  <w:abstractNum w:abstractNumId="16648888">
    <w:multiLevelType w:val="hybridMultilevel"/>
    <w:lvl w:ilvl="0" w:tplc="8759582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6648888">
    <w:abstractNumId w:val="16648888"/>
  </w:num>
  <w:num w:numId="16648889">
    <w:abstractNumId w:val="1664888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02229874" Type="http://schemas.microsoft.com/office/2011/relationships/commentsExtended" Target="commentsExtended.xml"/><Relationship Id="rId18856a7b26e4324d8" Type="http://schemas.openxmlformats.org/officeDocument/2006/relationships/hyperlink" Target="https://gd.eppo.int/" TargetMode="External"/><Relationship Id="rId48986a7b26e432bf3" Type="http://schemas.openxmlformats.org/officeDocument/2006/relationships/hyperlink" Target="https://www.cabidigitallibrary.org/doi/10.1079/cabicompendium.31258"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