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(1993); Belgium (2017); Bulgaria (1993); Croatia (1996); Cyprus (2019); Czech Republic (1994); Denmark (2019); Estonia (1994); Finland (1993); France (2010); Germany (2021); Greece (1996); Hungary (2001); Ireland (1998); Italy (1992); Italy/Sicilia (2002); Latvia (2013); Lithuania (1998); Malta (1995); Netherlands (2022); Poland (2012); Portugal (1992); Portugal/Azores (1994); Romania (2011); Slovakia (2007); Slovenia (2017); Spain (2007); Sweden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0436a04255144128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and testing for Ditylenchus dipsaci, but with 0% tolerance in visual inspection.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36046">
    <w:multiLevelType w:val="hybridMultilevel"/>
    <w:lvl w:ilvl="0" w:tplc="96681484">
      <w:start w:val="1"/>
      <w:numFmt w:val="decimal"/>
      <w:lvlText w:val="%1."/>
      <w:lvlJc w:val="left"/>
      <w:pPr>
        <w:ind w:left="720" w:hanging="360"/>
      </w:pPr>
    </w:lvl>
    <w:lvl w:ilvl="1" w:tplc="96681484" w:tentative="1">
      <w:start w:val="1"/>
      <w:numFmt w:val="lowerLetter"/>
      <w:lvlText w:val="%2."/>
      <w:lvlJc w:val="left"/>
      <w:pPr>
        <w:ind w:left="1440" w:hanging="360"/>
      </w:pPr>
    </w:lvl>
    <w:lvl w:ilvl="2" w:tplc="96681484" w:tentative="1">
      <w:start w:val="1"/>
      <w:numFmt w:val="lowerRoman"/>
      <w:lvlText w:val="%3."/>
      <w:lvlJc w:val="right"/>
      <w:pPr>
        <w:ind w:left="2160" w:hanging="180"/>
      </w:pPr>
    </w:lvl>
    <w:lvl w:ilvl="3" w:tplc="96681484" w:tentative="1">
      <w:start w:val="1"/>
      <w:numFmt w:val="decimal"/>
      <w:lvlText w:val="%4."/>
      <w:lvlJc w:val="left"/>
      <w:pPr>
        <w:ind w:left="2880" w:hanging="360"/>
      </w:pPr>
    </w:lvl>
    <w:lvl w:ilvl="4" w:tplc="96681484" w:tentative="1">
      <w:start w:val="1"/>
      <w:numFmt w:val="lowerLetter"/>
      <w:lvlText w:val="%5."/>
      <w:lvlJc w:val="left"/>
      <w:pPr>
        <w:ind w:left="3600" w:hanging="360"/>
      </w:pPr>
    </w:lvl>
    <w:lvl w:ilvl="5" w:tplc="96681484" w:tentative="1">
      <w:start w:val="1"/>
      <w:numFmt w:val="lowerRoman"/>
      <w:lvlText w:val="%6."/>
      <w:lvlJc w:val="right"/>
      <w:pPr>
        <w:ind w:left="4320" w:hanging="180"/>
      </w:pPr>
    </w:lvl>
    <w:lvl w:ilvl="6" w:tplc="96681484" w:tentative="1">
      <w:start w:val="1"/>
      <w:numFmt w:val="decimal"/>
      <w:lvlText w:val="%7."/>
      <w:lvlJc w:val="left"/>
      <w:pPr>
        <w:ind w:left="5040" w:hanging="360"/>
      </w:pPr>
    </w:lvl>
    <w:lvl w:ilvl="7" w:tplc="96681484" w:tentative="1">
      <w:start w:val="1"/>
      <w:numFmt w:val="lowerLetter"/>
      <w:lvlText w:val="%8."/>
      <w:lvlJc w:val="left"/>
      <w:pPr>
        <w:ind w:left="5760" w:hanging="360"/>
      </w:pPr>
    </w:lvl>
    <w:lvl w:ilvl="8" w:tplc="96681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36045">
    <w:multiLevelType w:val="hybridMultilevel"/>
    <w:lvl w:ilvl="0" w:tplc="2611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36045">
    <w:abstractNumId w:val="52936045"/>
  </w:num>
  <w:num w:numId="52936046">
    <w:abstractNumId w:val="529360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9203649" Type="http://schemas.microsoft.com/office/2011/relationships/commentsExtended" Target="commentsExtended.xml"/><Relationship Id="rId10436a0425514412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