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Pistacia. 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D. necatrix is the causal agent of white root rot disease on numerous plant species. Pistacia is reported as a host plant (Schena et al., 2002).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w:t>
      </w:r>
      <w:r>
        <w:rPr>
          <w:color w:val="0200C9"/>
          <w:sz w:val="24"/>
          <w:szCs w:val="24"/>
        </w:rPr>
        <w:br/>
        <w:t xml:space="preserve">However, the fungus is frequent in nurseries, and contamination of orchards from nurseries is probably a common occurrence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Dematophora necatrix is a limiting factor for avocado and apple crops in Israel and southern Spain, where its incidence has progressively increased to the point at which it is was considered to be the most important cause of endemic avocado root rot (López‐Herrera, 1998). it was one the main factors that limited poplar growing in the first decades of this century and then, after a period of stasis, in the second half of the 1980s. Considerable attacks on poplar have been described during the latest years in Portugal and southern Africa, as well as in India, where it is mostly observed in the nursery. It is reported as an increasing problem in apple orchards in Northern Italy.</w:t>
      </w:r>
      <w:r>
        <w:rPr>
          <w:color w:val="F30000"/>
          <w:sz w:val="24"/>
          <w:szCs w:val="24"/>
        </w:rPr>
        <w:br/>
        <w:t xml:space="preserve">No documented reports of economic impact could be found on Pistacia. The fungus is polyphagous. In Europe, there is no particular evidence of growing Pistacia and Malus together, as a source of unacceptable indirect economic impact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CABI (2021) CABI Datasheet: Rosellinia necatrix (dematophora root rot). CABI Compendium. </w:t>
      </w:r>
      <w:hyperlink r:id="rId51826a042545b2615" w:history="1">
        <w:r>
          <w:rPr>
            <w:color w:val="0200C9"/>
            <w:sz w:val="24"/>
            <w:szCs w:val="24"/>
          </w:rPr>
          <w:t xml:space="preserve">https://www.cabidigitallibrary.org/doi/10.1079/cabicompendium.47860</w:t>
        </w:r>
      </w:hyperlink>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91486a042545b2644"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FAO (1999) Review of fungal diseases in poplar. Available from </w:t>
      </w:r>
      <w:hyperlink r:id="rId82396a042545b2668" w:history="1">
        <w:r>
          <w:rPr>
            <w:color w:val="0200C9"/>
            <w:sz w:val="24"/>
            <w:szCs w:val="24"/>
          </w:rPr>
          <w:t xml:space="preserve">https://www.fao.org/4/ac492e/AC492E03.htm</w:t>
        </w:r>
      </w:hyperlink>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27816a042545b26cb"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Schena L, Nigro F &amp; Ippolito A (2002) Identification and detection of Rosellinia necatrix by conventional and real-time Scorpion-PCR. European Journal of Plant Pathology 108: 355–366, 2002</w:t>
      </w:r>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67816a042545b2716"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54168">
    <w:multiLevelType w:val="hybridMultilevel"/>
    <w:lvl w:ilvl="0" w:tplc="81962065">
      <w:start w:val="1"/>
      <w:numFmt w:val="decimal"/>
      <w:lvlText w:val="%1."/>
      <w:lvlJc w:val="left"/>
      <w:pPr>
        <w:ind w:left="720" w:hanging="360"/>
      </w:pPr>
    </w:lvl>
    <w:lvl w:ilvl="1" w:tplc="81962065" w:tentative="1">
      <w:start w:val="1"/>
      <w:numFmt w:val="lowerLetter"/>
      <w:lvlText w:val="%2."/>
      <w:lvlJc w:val="left"/>
      <w:pPr>
        <w:ind w:left="1440" w:hanging="360"/>
      </w:pPr>
    </w:lvl>
    <w:lvl w:ilvl="2" w:tplc="81962065" w:tentative="1">
      <w:start w:val="1"/>
      <w:numFmt w:val="lowerRoman"/>
      <w:lvlText w:val="%3."/>
      <w:lvlJc w:val="right"/>
      <w:pPr>
        <w:ind w:left="2160" w:hanging="180"/>
      </w:pPr>
    </w:lvl>
    <w:lvl w:ilvl="3" w:tplc="81962065" w:tentative="1">
      <w:start w:val="1"/>
      <w:numFmt w:val="decimal"/>
      <w:lvlText w:val="%4."/>
      <w:lvlJc w:val="left"/>
      <w:pPr>
        <w:ind w:left="2880" w:hanging="360"/>
      </w:pPr>
    </w:lvl>
    <w:lvl w:ilvl="4" w:tplc="81962065" w:tentative="1">
      <w:start w:val="1"/>
      <w:numFmt w:val="lowerLetter"/>
      <w:lvlText w:val="%5."/>
      <w:lvlJc w:val="left"/>
      <w:pPr>
        <w:ind w:left="3600" w:hanging="360"/>
      </w:pPr>
    </w:lvl>
    <w:lvl w:ilvl="5" w:tplc="81962065" w:tentative="1">
      <w:start w:val="1"/>
      <w:numFmt w:val="lowerRoman"/>
      <w:lvlText w:val="%6."/>
      <w:lvlJc w:val="right"/>
      <w:pPr>
        <w:ind w:left="4320" w:hanging="180"/>
      </w:pPr>
    </w:lvl>
    <w:lvl w:ilvl="6" w:tplc="81962065" w:tentative="1">
      <w:start w:val="1"/>
      <w:numFmt w:val="decimal"/>
      <w:lvlText w:val="%7."/>
      <w:lvlJc w:val="left"/>
      <w:pPr>
        <w:ind w:left="5040" w:hanging="360"/>
      </w:pPr>
    </w:lvl>
    <w:lvl w:ilvl="7" w:tplc="81962065" w:tentative="1">
      <w:start w:val="1"/>
      <w:numFmt w:val="lowerLetter"/>
      <w:lvlText w:val="%8."/>
      <w:lvlJc w:val="left"/>
      <w:pPr>
        <w:ind w:left="5760" w:hanging="360"/>
      </w:pPr>
    </w:lvl>
    <w:lvl w:ilvl="8" w:tplc="81962065" w:tentative="1">
      <w:start w:val="1"/>
      <w:numFmt w:val="lowerRoman"/>
      <w:lvlText w:val="%9."/>
      <w:lvlJc w:val="right"/>
      <w:pPr>
        <w:ind w:left="6480" w:hanging="180"/>
      </w:pPr>
    </w:lvl>
  </w:abstractNum>
  <w:abstractNum w:abstractNumId="51754167">
    <w:multiLevelType w:val="hybridMultilevel"/>
    <w:lvl w:ilvl="0" w:tplc="55435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54167">
    <w:abstractNumId w:val="51754167"/>
  </w:num>
  <w:num w:numId="51754168">
    <w:abstractNumId w:val="517541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576583" Type="http://schemas.microsoft.com/office/2011/relationships/commentsExtended" Target="commentsExtended.xml"/><Relationship Id="rId51826a042545b2615" Type="http://schemas.openxmlformats.org/officeDocument/2006/relationships/hyperlink" Target="https://www.cabidigitallibrary.org/doi/10.1079/cabicompendium.47860" TargetMode="External"/><Relationship Id="rId91486a042545b2644" Type="http://schemas.openxmlformats.org/officeDocument/2006/relationships/hyperlink" Target="https://doi.org/10.14601/Phytopathol_Mediterr-22478" TargetMode="External"/><Relationship Id="rId82396a042545b2668" Type="http://schemas.openxmlformats.org/officeDocument/2006/relationships/hyperlink" Target="https://www.fao.org/4/ac492e/AC492E03.htm" TargetMode="External"/><Relationship Id="rId27816a042545b26cb" Type="http://schemas.openxmlformats.org/officeDocument/2006/relationships/hyperlink" Target="https://plantwiseplusknowledgebank.org/doi/full/10.1079/pwkb.species.47860" TargetMode="External"/><Relationship Id="rId67816a042545b2716"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