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Comstockaspis perniciosa {Quadraspidiotus perniciosus} (QUADPE)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(1993); Bulgaria (2011); Croatia (2016); Czech Republic (2011); France (2011); Germany (2011); Greece (2008); Hungary (2013); Italy (2011); Italy/Sardegna (2011); Portugal (2011); Portugal/Azores (2011); Portugal/Madeira (2011); Romania (2011); Slovakia (2011); Slovenia (2013); Spain (2016); Spain/Islas Canárias (2011)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80086a3fbbd163315"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'Quadraspidiotus perniciosus' is recommended in EPPO Standard PM 4-30 Certification scheme for almond, apricot, peach and plum. However, in the responses to the questionnaire CZ and FR supported deregulation because economic impact was considered acceptable. FR also commented that the 'pest was totally endemic in orchards', and 'no feasible and effective measures were available'. A full assessment is performed.</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Comstockaspis perniciosa, San Jose scale, is a polyphagous species (see García Morales et al., 2016). The host plant range could probably be much wider, but on some of the recorded host plants this insect cannot finish development, which means that these plant species are not true host plants. The importance of the host plant is different in different parts of the world, so for each region only the local literature sources can give a true picture. In general, this species is a serious pest on deciduous fruit trees including apple, pear, peach, plum, currants and some woody ornamental plants (Konstantinova, 1976; Davidson &amp; Miller, 1990; Kozar, 1990; Kosztarab, 1996; cited in CABI, 2021). Different varieties of fruit species show different susceptibility in different parts of the world (Bichina &amp; Gatina, 1976; Shalamberidze, 1978; Verma &amp; Sriravasta, 1990 cited in CABI, 2021). The scale insect can be a pest in Japanese plum (Prunus salicina; e.g. Suh, 2020).</w:t>
      </w:r>
      <w:r>
        <w:rPr>
          <w:color w:val="F30000"/>
          <w:sz w:val="24"/>
          <w:szCs w:val="24"/>
        </w:rPr>
        <w:br/>
        <w:t xml:space="preserve">Comstockaspis perniciosa has 1-5 generations in different parts of the world. Its development differs in these regions and detailed information can be found only in local publications. It overwinters in colder countries as first-instar larvae (crawler). In central Europe, the adults appear at the end of April, and in northern Europe 1 or 2 months later. The crawlers continue to appear for 1-2 months: the females have about 100 crawlers (Kosztarab and Kozar, 1988). The first-instar larva is the dispersal phase. It can be distributed by wind, birds or flying insects (Mague &amp; Reissig, 1983; CAB 2021).</w:t>
      </w:r>
      <w:r>
        <w:rPr>
          <w:color w:val="F30000"/>
          <w:sz w:val="24"/>
          <w:szCs w:val="24"/>
        </w:rPr>
        <w:br/>
        <w:t xml:space="preserve">The most important means of transport into a new area, however, is infested nursery material. By this means the pest was accidentally introduced throughout the world (CABI, 2021)</w:t>
      </w:r>
      <w:r>
        <w:rPr>
          <w:color w:val="F30000"/>
          <w:sz w:val="24"/>
          <w:szCs w:val="24"/>
        </w:rPr>
        <w:br/>
        <w:t xml:space="preserve">[In responses to the questionnaire, FR commented that 'the pest was totally endemic in production orchards'.]</w:t>
      </w:r>
      <w:r>
        <w:rPr>
          <w:color w:val="F30000"/>
          <w:sz w:val="24"/>
          <w:szCs w:val="24"/>
        </w:rPr>
        <w:br/>
        <w:t xml:space="preserve">The Fruit SEWG considered that the pest was already widespread in orchards in the EU and that consequently plants for planting should not be considered as a significant pathway compared to natural dispersal of the first instar larva.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606060"/>
          <w:sz w:val="24"/>
          <w:szCs w:val="24"/>
        </w:rPr>
        <w:t xml:space="preserve">No specific information on impact.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Fruit SEWG considered that the pest is managed by non-targeted controls (e.g. use of mineral oils) as used in classical approaches of orchards integrated pest management (see Golan et al., 2023). Plants in a nursery are regularly checked and a substantially free from requirement for all quality pests is considered enough.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Monitoring program.</w:t>
      </w:r>
      <w:r>
        <w:rPr>
          <w:color w:val="606060"/>
          <w:sz w:val="24"/>
          <w:szCs w:val="24"/>
        </w:rPr>
        <w:br/>
        <w:t xml:space="preserve">Use of insecticides.</w:t>
      </w:r>
      <w:r>
        <w:rPr>
          <w:color w:val="606060"/>
          <w:sz w:val="24"/>
          <w:szCs w:val="24"/>
        </w:rPr>
        <w:br/>
        <w:t xml:space="preserve">Biocontrol.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Bichina TI &amp; Gatina Esh (1976) Varietal susceptibility of apple trees to San Jose scale and its integrated control. Ustoichivost' Vinograda i Plodov. Kul'tur k Zabolevaniyam i Vreditelyam, 124-137. Stiinca, Kishinev: Moldavian SSR.</w:t>
      </w:r>
    </w:p>
    <w:p>
      <w:pPr>
        <w:numPr>
          <w:ilvl w:val="0"/>
          <w:numId w:val="1"/>
        </w:numPr>
        <w:spacing w:before="0" w:after="0" w:line="240" w:lineRule="auto"/>
        <w:jc w:val="left"/>
        <w:rPr>
          <w:color w:val="0200C9"/>
          <w:sz w:val="24"/>
          <w:szCs w:val="24"/>
        </w:rPr>
      </w:pPr>
      <w:r>
        <w:rPr>
          <w:color w:val="0200C9"/>
          <w:sz w:val="24"/>
          <w:szCs w:val="24"/>
        </w:rPr>
        <w:t xml:space="preserve">CABI (2021) Diaspidiotus perniciosus (San José scale). CABI Digital Library (Accessed 31/Jul/2024). </w:t>
      </w:r>
      <w:hyperlink r:id="rId19846a3fbbd1637cf" w:history="1">
        <w:r>
          <w:rPr>
            <w:color w:val="0200C9"/>
            <w:sz w:val="24"/>
            <w:szCs w:val="24"/>
          </w:rPr>
          <w:t xml:space="preserve">https://www.cabidigitallibrary.org/doi/10.1079/cabicompendium.46224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Davidson JA &amp; Miller DR (1990) Ornamental plants. In Armoured Scale Insects, their Biology, Natural Enemies and Control, Vol. 4B (ed. Rosen D). Amsterdam, Netherlands: Elsevier, 603-632.</w:t>
      </w:r>
    </w:p>
    <w:p>
      <w:pPr>
        <w:numPr>
          <w:ilvl w:val="0"/>
          <w:numId w:val="1"/>
        </w:numPr>
        <w:spacing w:before="0" w:after="0" w:line="240" w:lineRule="auto"/>
        <w:jc w:val="left"/>
        <w:rPr>
          <w:color w:val="0200C9"/>
          <w:sz w:val="24"/>
          <w:szCs w:val="24"/>
        </w:rPr>
      </w:pPr>
      <w:r>
        <w:rPr>
          <w:color w:val="0200C9"/>
          <w:sz w:val="24"/>
          <w:szCs w:val="24"/>
        </w:rPr>
        <w:t xml:space="preserve">García Morales M, Denno BD, Miller DR, Miller GL, Ben-Dov Y, Hardy NB. 2016. ScaleNet: A literature-based model of scale insect biology and systematics. Database. The Journal of Biological Databases and Curation, 2016: bav118. </w:t>
      </w:r>
      <w:hyperlink r:id="rId34606a3fbbd163816" w:history="1">
        <w:r>
          <w:rPr>
            <w:color w:val="0200C9"/>
            <w:sz w:val="24"/>
            <w:szCs w:val="24"/>
          </w:rPr>
          <w:t xml:space="preserve">https://doi.org/10.1093/database/bav118</w:t>
        </w:r>
      </w:hyperlink>
      <w:r>
        <w:rPr>
          <w:color w:val="0200C9"/>
          <w:sz w:val="24"/>
          <w:szCs w:val="24"/>
        </w:rPr>
        <w:t xml:space="preserve">. </w:t>
      </w:r>
      <w:hyperlink r:id="rId68616a3fbbd16382b" w:history="1">
        <w:r>
          <w:rPr>
            <w:color w:val="0200C9"/>
            <w:sz w:val="24"/>
            <w:szCs w:val="24"/>
          </w:rPr>
          <w:t xml:space="preserve">https://scalenet.info/catalogue/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Golan K, Kot I, Kmiec K &amp; Gorska-Drabik (2023) Review. Approaches to Integrated Pest Management in Orchards: Comstockaspis perniciosa (Comstock) Case Study. Agriculture 13, 131.</w:t>
      </w:r>
    </w:p>
    <w:p>
      <w:pPr>
        <w:numPr>
          <w:ilvl w:val="0"/>
          <w:numId w:val="1"/>
        </w:numPr>
        <w:spacing w:before="0" w:after="0" w:line="240" w:lineRule="auto"/>
        <w:jc w:val="left"/>
        <w:rPr>
          <w:color w:val="0200C9"/>
          <w:sz w:val="24"/>
          <w:szCs w:val="24"/>
        </w:rPr>
      </w:pPr>
      <w:r>
        <w:rPr>
          <w:color w:val="0200C9"/>
          <w:sz w:val="24"/>
          <w:szCs w:val="24"/>
        </w:rPr>
        <w:t xml:space="preserve">Konstantinova GM (1976) Coccids - pests of apple. Zashchita Rastenii 12:49-50.</w:t>
      </w:r>
    </w:p>
    <w:p>
      <w:pPr>
        <w:numPr>
          <w:ilvl w:val="0"/>
          <w:numId w:val="1"/>
        </w:numPr>
        <w:spacing w:before="0" w:after="0" w:line="240" w:lineRule="auto"/>
        <w:jc w:val="left"/>
        <w:rPr>
          <w:color w:val="0200C9"/>
          <w:sz w:val="24"/>
          <w:szCs w:val="24"/>
        </w:rPr>
      </w:pPr>
      <w:r>
        <w:rPr>
          <w:color w:val="0200C9"/>
          <w:sz w:val="24"/>
          <w:szCs w:val="24"/>
        </w:rPr>
        <w:t xml:space="preserve">Kosztarab M (1996) Scale Insects of North Eastern North America: identification, biology, and distribution. Martinsville, USA: Virginia Museum of Natural History, 650 pp..</w:t>
      </w:r>
    </w:p>
    <w:p>
      <w:pPr>
        <w:numPr>
          <w:ilvl w:val="0"/>
          <w:numId w:val="1"/>
        </w:numPr>
        <w:spacing w:before="0" w:after="0" w:line="240" w:lineRule="auto"/>
        <w:jc w:val="left"/>
        <w:rPr>
          <w:color w:val="0200C9"/>
          <w:sz w:val="24"/>
          <w:szCs w:val="24"/>
        </w:rPr>
      </w:pPr>
      <w:r>
        <w:rPr>
          <w:color w:val="0200C9"/>
          <w:sz w:val="24"/>
          <w:szCs w:val="24"/>
        </w:rPr>
        <w:t xml:space="preserve">Kosztarab M &amp; Kozár F (1988) Scale insects of Central Europe. Dordrecht, Netherlands: Kluwer Academic Publishers. 455 pp.</w:t>
      </w:r>
    </w:p>
    <w:p>
      <w:pPr>
        <w:numPr>
          <w:ilvl w:val="0"/>
          <w:numId w:val="1"/>
        </w:numPr>
        <w:spacing w:before="0" w:after="0" w:line="240" w:lineRule="auto"/>
        <w:jc w:val="left"/>
        <w:rPr>
          <w:color w:val="0200C9"/>
          <w:sz w:val="24"/>
          <w:szCs w:val="24"/>
        </w:rPr>
      </w:pPr>
      <w:r>
        <w:rPr>
          <w:color w:val="0200C9"/>
          <w:sz w:val="24"/>
          <w:szCs w:val="24"/>
        </w:rPr>
        <w:t xml:space="preserve">Kozár F (1990) Deciduous fruit trees. In Armored Scale Insects their Biology, Natural Enemies and Control. Vol. 4B (ed. Rosen D). Amsterdam, Netherlands: Elsevier Science Publishers B.V., 593-602.</w:t>
      </w:r>
    </w:p>
    <w:p>
      <w:pPr>
        <w:numPr>
          <w:ilvl w:val="0"/>
          <w:numId w:val="1"/>
        </w:numPr>
        <w:spacing w:before="0" w:after="0" w:line="240" w:lineRule="auto"/>
        <w:jc w:val="left"/>
        <w:rPr>
          <w:color w:val="0200C9"/>
          <w:sz w:val="24"/>
          <w:szCs w:val="24"/>
        </w:rPr>
      </w:pPr>
      <w:r>
        <w:rPr>
          <w:color w:val="0200C9"/>
          <w:sz w:val="24"/>
          <w:szCs w:val="24"/>
        </w:rPr>
        <w:t xml:space="preserve">Mague DL &amp; Reissig WH (1983) Airborne dispersal of San Jose scale, Quadraspidiotus perniciosus (Comstock) (Homoptera: Diaspididae), crawlers infesting apple. Environmental Entomology 12, 692-696.</w:t>
      </w:r>
    </w:p>
    <w:p>
      <w:pPr>
        <w:numPr>
          <w:ilvl w:val="0"/>
          <w:numId w:val="1"/>
        </w:numPr>
        <w:spacing w:before="0" w:after="0" w:line="240" w:lineRule="auto"/>
        <w:jc w:val="left"/>
        <w:rPr>
          <w:color w:val="0200C9"/>
          <w:sz w:val="24"/>
          <w:szCs w:val="24"/>
        </w:rPr>
      </w:pPr>
      <w:r>
        <w:rPr>
          <w:color w:val="0200C9"/>
          <w:sz w:val="24"/>
          <w:szCs w:val="24"/>
        </w:rPr>
        <w:t xml:space="preserve">Shalamberidze NSh (1978) The resistance of plum cultivars to San Jose scale. Sadovodstvo, Vinogradarstvo i Vinodelie Moldavii, 4:41.</w:t>
      </w:r>
    </w:p>
    <w:p>
      <w:pPr>
        <w:numPr>
          <w:ilvl w:val="0"/>
          <w:numId w:val="1"/>
        </w:numPr>
        <w:spacing w:before="0" w:after="0" w:line="240" w:lineRule="auto"/>
        <w:jc w:val="left"/>
        <w:rPr>
          <w:color w:val="0200C9"/>
          <w:sz w:val="24"/>
          <w:szCs w:val="24"/>
        </w:rPr>
      </w:pPr>
      <w:r>
        <w:rPr>
          <w:color w:val="0200C9"/>
          <w:sz w:val="24"/>
          <w:szCs w:val="24"/>
        </w:rPr>
        <w:t xml:space="preserve">Suh SJ (2020) Host plant list of the scale insects (Hemiptera: Coccomorpha) in South Korea. Insecta Mundi. 26 pages.</w:t>
      </w:r>
    </w:p>
    <w:p>
      <w:pPr>
        <w:numPr>
          <w:ilvl w:val="0"/>
          <w:numId w:val="1"/>
        </w:numPr>
        <w:spacing w:before="0" w:after="0" w:line="240" w:lineRule="auto"/>
        <w:jc w:val="left"/>
        <w:rPr>
          <w:color w:val="0200C9"/>
          <w:sz w:val="24"/>
          <w:szCs w:val="24"/>
        </w:rPr>
      </w:pPr>
      <w:r>
        <w:rPr>
          <w:color w:val="0200C9"/>
          <w:sz w:val="24"/>
          <w:szCs w:val="24"/>
        </w:rPr>
        <w:t xml:space="preserve">Verma RR &amp; Srivastava PM (1990) Response of different varieties of apple (Malus pumila) to pest infestation. Indian Journal of Agricultural Sciences 60(5), 338-339.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463193">
    <w:multiLevelType w:val="hybridMultilevel"/>
    <w:lvl w:ilvl="0" w:tplc="49046707">
      <w:start w:val="1"/>
      <w:numFmt w:val="decimal"/>
      <w:lvlText w:val="%1."/>
      <w:lvlJc w:val="left"/>
      <w:pPr>
        <w:ind w:left="720" w:hanging="360"/>
      </w:pPr>
    </w:lvl>
    <w:lvl w:ilvl="1" w:tplc="49046707" w:tentative="1">
      <w:start w:val="1"/>
      <w:numFmt w:val="lowerLetter"/>
      <w:lvlText w:val="%2."/>
      <w:lvlJc w:val="left"/>
      <w:pPr>
        <w:ind w:left="1440" w:hanging="360"/>
      </w:pPr>
    </w:lvl>
    <w:lvl w:ilvl="2" w:tplc="49046707" w:tentative="1">
      <w:start w:val="1"/>
      <w:numFmt w:val="lowerRoman"/>
      <w:lvlText w:val="%3."/>
      <w:lvlJc w:val="right"/>
      <w:pPr>
        <w:ind w:left="2160" w:hanging="180"/>
      </w:pPr>
    </w:lvl>
    <w:lvl w:ilvl="3" w:tplc="49046707" w:tentative="1">
      <w:start w:val="1"/>
      <w:numFmt w:val="decimal"/>
      <w:lvlText w:val="%4."/>
      <w:lvlJc w:val="left"/>
      <w:pPr>
        <w:ind w:left="2880" w:hanging="360"/>
      </w:pPr>
    </w:lvl>
    <w:lvl w:ilvl="4" w:tplc="49046707" w:tentative="1">
      <w:start w:val="1"/>
      <w:numFmt w:val="lowerLetter"/>
      <w:lvlText w:val="%5."/>
      <w:lvlJc w:val="left"/>
      <w:pPr>
        <w:ind w:left="3600" w:hanging="360"/>
      </w:pPr>
    </w:lvl>
    <w:lvl w:ilvl="5" w:tplc="49046707" w:tentative="1">
      <w:start w:val="1"/>
      <w:numFmt w:val="lowerRoman"/>
      <w:lvlText w:val="%6."/>
      <w:lvlJc w:val="right"/>
      <w:pPr>
        <w:ind w:left="4320" w:hanging="180"/>
      </w:pPr>
    </w:lvl>
    <w:lvl w:ilvl="6" w:tplc="49046707" w:tentative="1">
      <w:start w:val="1"/>
      <w:numFmt w:val="decimal"/>
      <w:lvlText w:val="%7."/>
      <w:lvlJc w:val="left"/>
      <w:pPr>
        <w:ind w:left="5040" w:hanging="360"/>
      </w:pPr>
    </w:lvl>
    <w:lvl w:ilvl="7" w:tplc="49046707" w:tentative="1">
      <w:start w:val="1"/>
      <w:numFmt w:val="lowerLetter"/>
      <w:lvlText w:val="%8."/>
      <w:lvlJc w:val="left"/>
      <w:pPr>
        <w:ind w:left="5760" w:hanging="360"/>
      </w:pPr>
    </w:lvl>
    <w:lvl w:ilvl="8" w:tplc="49046707" w:tentative="1">
      <w:start w:val="1"/>
      <w:numFmt w:val="lowerRoman"/>
      <w:lvlText w:val="%9."/>
      <w:lvlJc w:val="right"/>
      <w:pPr>
        <w:ind w:left="6480" w:hanging="180"/>
      </w:pPr>
    </w:lvl>
  </w:abstractNum>
  <w:abstractNum w:abstractNumId="64463192">
    <w:multiLevelType w:val="hybridMultilevel"/>
    <w:lvl w:ilvl="0" w:tplc="295518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463192">
    <w:abstractNumId w:val="64463192"/>
  </w:num>
  <w:num w:numId="64463193">
    <w:abstractNumId w:val="6446319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1811214" Type="http://schemas.microsoft.com/office/2011/relationships/commentsExtended" Target="commentsExtended.xml"/><Relationship Id="rId80086a3fbbd163315" Type="http://schemas.openxmlformats.org/officeDocument/2006/relationships/hyperlink" Target="https://gd.eppo.int/" TargetMode="External"/><Relationship Id="rId19846a3fbbd1637cf" Type="http://schemas.openxmlformats.org/officeDocument/2006/relationships/hyperlink" Target="https://www.cabidigitallibrary.org/doi/10.1079/cabicompendium.46224" TargetMode="External"/><Relationship Id="rId34606a3fbbd163816" Type="http://schemas.openxmlformats.org/officeDocument/2006/relationships/hyperlink" Target="https://doi.org/10.1093/database/bav118" TargetMode="External"/><Relationship Id="rId68616a3fbbd16382b" Type="http://schemas.openxmlformats.org/officeDocument/2006/relationships/hyperlink" Target="https://scalenet.info/catalogu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