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0636a3fb8a1e9b76"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is a pest in peach (Prunus persica; UC IPM, 2017; Santos Martins et al., 2022).</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San Jose scales cause injury by feeding on twigs, branches, and fruit; they may also inject salivary toxins while feeding. Heavy populations on the bark can cause gumming and kill twigs, branches, and entire trees if left uncontrolled. A characteristic, red halo-like discoloration often forms around the insect on small twigs or infested fruit. Fruit with haloes will be culled because of its unsightly appearance (UC IPM,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21746a3fb8a1ea013"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5026a3fb8a1ea056" w:history="1">
        <w:r>
          <w:rPr>
            <w:color w:val="0200C9"/>
            <w:sz w:val="24"/>
            <w:szCs w:val="24"/>
          </w:rPr>
          <w:t xml:space="preserve">https://doi.org/10.1093/database/bav118</w:t>
        </w:r>
      </w:hyperlink>
      <w:r>
        <w:rPr>
          <w:color w:val="0200C9"/>
          <w:sz w:val="24"/>
          <w:szCs w:val="24"/>
        </w:rPr>
        <w:t xml:space="preserve">. </w:t>
      </w:r>
      <w:hyperlink r:id="rId78256a3fb8a1ea06c"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Santos Martins D dos, Wolff VRDS, Culik MP, Santos BCD, Fornazier MJ &amp; Ventura JA (2022) Diversity, distribution and host plants of armored scale insects (Hemiptera: Diaspididae) in Espírito Santo, Brazil. Biota Neotropica 22, e20211248.</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IPM (2017) San Jose scale. In Pest management guidelines for agriculture – Peach. University of California, Agriculture and Natural Resources, publication 3454, pages 47-49. </w:t>
      </w:r>
      <w:hyperlink r:id="rId17116a3fb8a1ea148" w:history="1">
        <w:r>
          <w:rPr>
            <w:color w:val="0200C9"/>
            <w:sz w:val="24"/>
            <w:szCs w:val="24"/>
          </w:rPr>
          <w:t xml:space="preserve">https://ipm.ucanr.edu/agriculture/peach/san-jose-scale/#gsc.tab=0</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65457">
    <w:multiLevelType w:val="hybridMultilevel"/>
    <w:lvl w:ilvl="0" w:tplc="29299564">
      <w:start w:val="1"/>
      <w:numFmt w:val="decimal"/>
      <w:lvlText w:val="%1."/>
      <w:lvlJc w:val="left"/>
      <w:pPr>
        <w:ind w:left="720" w:hanging="360"/>
      </w:pPr>
    </w:lvl>
    <w:lvl w:ilvl="1" w:tplc="29299564" w:tentative="1">
      <w:start w:val="1"/>
      <w:numFmt w:val="lowerLetter"/>
      <w:lvlText w:val="%2."/>
      <w:lvlJc w:val="left"/>
      <w:pPr>
        <w:ind w:left="1440" w:hanging="360"/>
      </w:pPr>
    </w:lvl>
    <w:lvl w:ilvl="2" w:tplc="29299564" w:tentative="1">
      <w:start w:val="1"/>
      <w:numFmt w:val="lowerRoman"/>
      <w:lvlText w:val="%3."/>
      <w:lvlJc w:val="right"/>
      <w:pPr>
        <w:ind w:left="2160" w:hanging="180"/>
      </w:pPr>
    </w:lvl>
    <w:lvl w:ilvl="3" w:tplc="29299564" w:tentative="1">
      <w:start w:val="1"/>
      <w:numFmt w:val="decimal"/>
      <w:lvlText w:val="%4."/>
      <w:lvlJc w:val="left"/>
      <w:pPr>
        <w:ind w:left="2880" w:hanging="360"/>
      </w:pPr>
    </w:lvl>
    <w:lvl w:ilvl="4" w:tplc="29299564" w:tentative="1">
      <w:start w:val="1"/>
      <w:numFmt w:val="lowerLetter"/>
      <w:lvlText w:val="%5."/>
      <w:lvlJc w:val="left"/>
      <w:pPr>
        <w:ind w:left="3600" w:hanging="360"/>
      </w:pPr>
    </w:lvl>
    <w:lvl w:ilvl="5" w:tplc="29299564" w:tentative="1">
      <w:start w:val="1"/>
      <w:numFmt w:val="lowerRoman"/>
      <w:lvlText w:val="%6."/>
      <w:lvlJc w:val="right"/>
      <w:pPr>
        <w:ind w:left="4320" w:hanging="180"/>
      </w:pPr>
    </w:lvl>
    <w:lvl w:ilvl="6" w:tplc="29299564" w:tentative="1">
      <w:start w:val="1"/>
      <w:numFmt w:val="decimal"/>
      <w:lvlText w:val="%7."/>
      <w:lvlJc w:val="left"/>
      <w:pPr>
        <w:ind w:left="5040" w:hanging="360"/>
      </w:pPr>
    </w:lvl>
    <w:lvl w:ilvl="7" w:tplc="29299564" w:tentative="1">
      <w:start w:val="1"/>
      <w:numFmt w:val="lowerLetter"/>
      <w:lvlText w:val="%8."/>
      <w:lvlJc w:val="left"/>
      <w:pPr>
        <w:ind w:left="5760" w:hanging="360"/>
      </w:pPr>
    </w:lvl>
    <w:lvl w:ilvl="8" w:tplc="29299564" w:tentative="1">
      <w:start w:val="1"/>
      <w:numFmt w:val="lowerRoman"/>
      <w:lvlText w:val="%9."/>
      <w:lvlJc w:val="right"/>
      <w:pPr>
        <w:ind w:left="6480" w:hanging="180"/>
      </w:pPr>
    </w:lvl>
  </w:abstractNum>
  <w:abstractNum w:abstractNumId="96365456">
    <w:multiLevelType w:val="hybridMultilevel"/>
    <w:lvl w:ilvl="0" w:tplc="41084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65456">
    <w:abstractNumId w:val="96365456"/>
  </w:num>
  <w:num w:numId="96365457">
    <w:abstractNumId w:val="963654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373634" Type="http://schemas.microsoft.com/office/2011/relationships/commentsExtended" Target="commentsExtended.xml"/><Relationship Id="rId60636a3fb8a1e9b76" Type="http://schemas.openxmlformats.org/officeDocument/2006/relationships/hyperlink" Target="https://gd.eppo.int/" TargetMode="External"/><Relationship Id="rId21746a3fb8a1ea013" Type="http://schemas.openxmlformats.org/officeDocument/2006/relationships/hyperlink" Target="https://www.cabidigitallibrary.org/doi/10.1079/cabicompendium.46224" TargetMode="External"/><Relationship Id="rId85026a3fb8a1ea056" Type="http://schemas.openxmlformats.org/officeDocument/2006/relationships/hyperlink" Target="https://doi.org/10.1093/database/bav118" TargetMode="External"/><Relationship Id="rId78256a3fb8a1ea06c" Type="http://schemas.openxmlformats.org/officeDocument/2006/relationships/hyperlink" Target="https://scalenet.info/catalogue/" TargetMode="External"/><Relationship Id="rId17116a3fb8a1ea148" Type="http://schemas.openxmlformats.org/officeDocument/2006/relationships/hyperlink" Target="https://ipm.ucanr.edu/agriculture/peach/san-jose-scale/#gsc.tab=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