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54686ab68922744eb"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4-30 Certification scheme for almond, apricot, peach and plum.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can be a pest in apricot (Navrozidis et al., 1999)</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UC PRG (2017) does not specifically mention the effect of the San Jose scale in apricot.</w:t>
      </w:r>
      <w:r>
        <w:rPr>
          <w:color w:val="606060"/>
          <w:sz w:val="24"/>
          <w:szCs w:val="24"/>
        </w:rPr>
        <w:br/>
        <w:t xml:space="preserve">With insecticides and natural parasitoids and predators, San José scale seems to be relatively under control (Navrozidis et al.,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39886ab68922749a7"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89946ab68922749ec" w:history="1">
        <w:r>
          <w:rPr>
            <w:color w:val="0200C9"/>
            <w:sz w:val="24"/>
            <w:szCs w:val="24"/>
          </w:rPr>
          <w:t xml:space="preserve">https://doi.org/10.1093/database/bav118</w:t>
        </w:r>
      </w:hyperlink>
      <w:r>
        <w:rPr>
          <w:color w:val="0200C9"/>
          <w:sz w:val="24"/>
          <w:szCs w:val="24"/>
        </w:rPr>
        <w:t xml:space="preserve">. </w:t>
      </w:r>
      <w:hyperlink r:id="rId46386ab6892274a01"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Navrozidis EI, Zois ZD &amp; Papadopoulou SH (1999). Biology and control of San Jose scale, Quadraspidiotus perniciosus (comstock) (Hemiptera, Diaspididae) on apricot trees in northern Greece. Acta Horticulturae 488, 695-698. DOI: 10.17660/ActaHortic.1999.488.115</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PMG (2017) Pest management guidelines for agriculture – Apricot. University of California, Agriculture and Natural Resources, publication 3433, 116 pages. </w:t>
      </w:r>
      <w:hyperlink r:id="rId77246ab6892274acc" w:history="1">
        <w:r>
          <w:rPr>
            <w:color w:val="0200C9"/>
            <w:sz w:val="24"/>
            <w:szCs w:val="24"/>
          </w:rPr>
          <w:t xml:space="preserve">https://anrcatalog.ucanr.edu/Details.aspx?itemNo=3433</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87510">
    <w:multiLevelType w:val="hybridMultilevel"/>
    <w:lvl w:ilvl="0" w:tplc="18175709">
      <w:start w:val="1"/>
      <w:numFmt w:val="decimal"/>
      <w:lvlText w:val="%1."/>
      <w:lvlJc w:val="left"/>
      <w:pPr>
        <w:ind w:left="720" w:hanging="360"/>
      </w:pPr>
    </w:lvl>
    <w:lvl w:ilvl="1" w:tplc="18175709" w:tentative="1">
      <w:start w:val="1"/>
      <w:numFmt w:val="lowerLetter"/>
      <w:lvlText w:val="%2."/>
      <w:lvlJc w:val="left"/>
      <w:pPr>
        <w:ind w:left="1440" w:hanging="360"/>
      </w:pPr>
    </w:lvl>
    <w:lvl w:ilvl="2" w:tplc="18175709" w:tentative="1">
      <w:start w:val="1"/>
      <w:numFmt w:val="lowerRoman"/>
      <w:lvlText w:val="%3."/>
      <w:lvlJc w:val="right"/>
      <w:pPr>
        <w:ind w:left="2160" w:hanging="180"/>
      </w:pPr>
    </w:lvl>
    <w:lvl w:ilvl="3" w:tplc="18175709" w:tentative="1">
      <w:start w:val="1"/>
      <w:numFmt w:val="decimal"/>
      <w:lvlText w:val="%4."/>
      <w:lvlJc w:val="left"/>
      <w:pPr>
        <w:ind w:left="2880" w:hanging="360"/>
      </w:pPr>
    </w:lvl>
    <w:lvl w:ilvl="4" w:tplc="18175709" w:tentative="1">
      <w:start w:val="1"/>
      <w:numFmt w:val="lowerLetter"/>
      <w:lvlText w:val="%5."/>
      <w:lvlJc w:val="left"/>
      <w:pPr>
        <w:ind w:left="3600" w:hanging="360"/>
      </w:pPr>
    </w:lvl>
    <w:lvl w:ilvl="5" w:tplc="18175709" w:tentative="1">
      <w:start w:val="1"/>
      <w:numFmt w:val="lowerRoman"/>
      <w:lvlText w:val="%6."/>
      <w:lvlJc w:val="right"/>
      <w:pPr>
        <w:ind w:left="4320" w:hanging="180"/>
      </w:pPr>
    </w:lvl>
    <w:lvl w:ilvl="6" w:tplc="18175709" w:tentative="1">
      <w:start w:val="1"/>
      <w:numFmt w:val="decimal"/>
      <w:lvlText w:val="%7."/>
      <w:lvlJc w:val="left"/>
      <w:pPr>
        <w:ind w:left="5040" w:hanging="360"/>
      </w:pPr>
    </w:lvl>
    <w:lvl w:ilvl="7" w:tplc="18175709" w:tentative="1">
      <w:start w:val="1"/>
      <w:numFmt w:val="lowerLetter"/>
      <w:lvlText w:val="%8."/>
      <w:lvlJc w:val="left"/>
      <w:pPr>
        <w:ind w:left="5760" w:hanging="360"/>
      </w:pPr>
    </w:lvl>
    <w:lvl w:ilvl="8" w:tplc="18175709" w:tentative="1">
      <w:start w:val="1"/>
      <w:numFmt w:val="lowerRoman"/>
      <w:lvlText w:val="%9."/>
      <w:lvlJc w:val="right"/>
      <w:pPr>
        <w:ind w:left="6480" w:hanging="180"/>
      </w:pPr>
    </w:lvl>
  </w:abstractNum>
  <w:abstractNum w:abstractNumId="35487509">
    <w:multiLevelType w:val="hybridMultilevel"/>
    <w:lvl w:ilvl="0" w:tplc="42507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87509">
    <w:abstractNumId w:val="35487509"/>
  </w:num>
  <w:num w:numId="35487510">
    <w:abstractNumId w:val="35487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5844846" Type="http://schemas.microsoft.com/office/2011/relationships/commentsExtended" Target="commentsExtended.xml"/><Relationship Id="rId54686ab68922744eb" Type="http://schemas.openxmlformats.org/officeDocument/2006/relationships/hyperlink" Target="https://gd.eppo.int/" TargetMode="External"/><Relationship Id="rId39886ab68922749a7" Type="http://schemas.openxmlformats.org/officeDocument/2006/relationships/hyperlink" Target="https://www.cabidigitallibrary.org/doi/10.1079/cabicompendium.46224" TargetMode="External"/><Relationship Id="rId89946ab68922749ec" Type="http://schemas.openxmlformats.org/officeDocument/2006/relationships/hyperlink" Target="https://doi.org/10.1093/database/bav118" TargetMode="External"/><Relationship Id="rId46386ab6892274a01" Type="http://schemas.openxmlformats.org/officeDocument/2006/relationships/hyperlink" Target="https://scalenet.info/catalogue/" TargetMode="External"/><Relationship Id="rId77246ab6892274acc" Type="http://schemas.openxmlformats.org/officeDocument/2006/relationships/hyperlink" Target="https://anrcatalog.ucanr.edu/Details.aspx?itemNo=343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