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2326a0425298fb7d"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'Quadraspidiotus perniciosus' is recommended in EPPO Standard PM 4-30 Certification scheme for almond, apricot, peach and plum. However, in the responses to the questionnaire CZ and FR supported deregulation because economic impact was considered acceptable. FR also commented that the 'pest was totally endemic in orchards', and 'no feasible and effective measures were available'. A full assessment is performed.</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CABI, 2021). The scale insect can be a pest in apricot (Navrozidis et al., 1999)</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and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UC PRG (2017) does not specifically mention the effect of the San Jose scale in apricot.</w:t>
      </w:r>
      <w:r>
        <w:rPr>
          <w:color w:val="606060"/>
          <w:sz w:val="24"/>
          <w:szCs w:val="24"/>
        </w:rPr>
        <w:br/>
        <w:t xml:space="preserve">With insecticides and natural parasitoids and predators, San José scale seems to be relatively under control (Navrozidis et al.,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72426a042529900a0"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84656a042529900eb" w:history="1">
        <w:r>
          <w:rPr>
            <w:color w:val="0200C9"/>
            <w:sz w:val="24"/>
            <w:szCs w:val="24"/>
          </w:rPr>
          <w:t xml:space="preserve">https://doi.org/10.1093/database/bav118</w:t>
        </w:r>
      </w:hyperlink>
      <w:r>
        <w:rPr>
          <w:color w:val="0200C9"/>
          <w:sz w:val="24"/>
          <w:szCs w:val="24"/>
        </w:rPr>
        <w:t xml:space="preserve">. </w:t>
      </w:r>
      <w:hyperlink r:id="rId98376a04252990102"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(1996). Scale Insects of North Eastern North America: identification, biology, and distribution. Martinsville, USA: Virginia Museum of Natural History, 650 pp..</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Navrozidis EI, Zois ZD &amp; Papadopoulou SH (1999). Biology and control of San Jose scale, Quadraspidiotus perniciosus (comstock) (Hemiptera, Diaspididae) on apricot trees in northern Greece. Acta Horticulturae 488, 695-698. DOI: 10.17660/ActaHortic.1999.488.115</w:t>
      </w:r>
    </w:p>
    <w:p>
      <w:pPr>
        <w:numPr>
          <w:ilvl w:val="0"/>
          <w:numId w:val="1"/>
        </w:numPr>
        <w:spacing w:before="0" w:after="0" w:line="240" w:lineRule="auto"/>
        <w:jc w:val="left"/>
        <w:rPr>
          <w:color w:val="0200C9"/>
          <w:sz w:val="24"/>
          <w:szCs w:val="24"/>
        </w:rPr>
      </w:pPr>
      <w:r>
        <w:rPr>
          <w:color w:val="0200C9"/>
          <w:sz w:val="24"/>
          <w:szCs w:val="24"/>
        </w:rPr>
        <w:t xml:space="preserve">Shalamberidze NSh (1978). The resistance of plum cultivars to San Jose scale. Sadovodstvo, Vinogradarstvo i Vinodelie Moldavii, 4:41.</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PMG (2017) Pest management guidelines for agriculture – Apricot. University of California, Agriculture and Natural Resources, publication 3433, 116 pages. </w:t>
      </w:r>
      <w:hyperlink r:id="rId72316a042529901de" w:history="1">
        <w:r>
          <w:rPr>
            <w:color w:val="0200C9"/>
            <w:sz w:val="24"/>
            <w:szCs w:val="24"/>
          </w:rPr>
          <w:t xml:space="preserve">https://anrcatalog.ucanr.edu/Details.aspx?itemNo=3433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15148">
    <w:multiLevelType w:val="hybridMultilevel"/>
    <w:lvl w:ilvl="0" w:tplc="78370454">
      <w:start w:val="1"/>
      <w:numFmt w:val="decimal"/>
      <w:lvlText w:val="%1."/>
      <w:lvlJc w:val="left"/>
      <w:pPr>
        <w:ind w:left="720" w:hanging="360"/>
      </w:pPr>
    </w:lvl>
    <w:lvl w:ilvl="1" w:tplc="78370454" w:tentative="1">
      <w:start w:val="1"/>
      <w:numFmt w:val="lowerLetter"/>
      <w:lvlText w:val="%2."/>
      <w:lvlJc w:val="left"/>
      <w:pPr>
        <w:ind w:left="1440" w:hanging="360"/>
      </w:pPr>
    </w:lvl>
    <w:lvl w:ilvl="2" w:tplc="78370454" w:tentative="1">
      <w:start w:val="1"/>
      <w:numFmt w:val="lowerRoman"/>
      <w:lvlText w:val="%3."/>
      <w:lvlJc w:val="right"/>
      <w:pPr>
        <w:ind w:left="2160" w:hanging="180"/>
      </w:pPr>
    </w:lvl>
    <w:lvl w:ilvl="3" w:tplc="78370454" w:tentative="1">
      <w:start w:val="1"/>
      <w:numFmt w:val="decimal"/>
      <w:lvlText w:val="%4."/>
      <w:lvlJc w:val="left"/>
      <w:pPr>
        <w:ind w:left="2880" w:hanging="360"/>
      </w:pPr>
    </w:lvl>
    <w:lvl w:ilvl="4" w:tplc="78370454" w:tentative="1">
      <w:start w:val="1"/>
      <w:numFmt w:val="lowerLetter"/>
      <w:lvlText w:val="%5."/>
      <w:lvlJc w:val="left"/>
      <w:pPr>
        <w:ind w:left="3600" w:hanging="360"/>
      </w:pPr>
    </w:lvl>
    <w:lvl w:ilvl="5" w:tplc="78370454" w:tentative="1">
      <w:start w:val="1"/>
      <w:numFmt w:val="lowerRoman"/>
      <w:lvlText w:val="%6."/>
      <w:lvlJc w:val="right"/>
      <w:pPr>
        <w:ind w:left="4320" w:hanging="180"/>
      </w:pPr>
    </w:lvl>
    <w:lvl w:ilvl="6" w:tplc="78370454" w:tentative="1">
      <w:start w:val="1"/>
      <w:numFmt w:val="decimal"/>
      <w:lvlText w:val="%7."/>
      <w:lvlJc w:val="left"/>
      <w:pPr>
        <w:ind w:left="5040" w:hanging="360"/>
      </w:pPr>
    </w:lvl>
    <w:lvl w:ilvl="7" w:tplc="78370454" w:tentative="1">
      <w:start w:val="1"/>
      <w:numFmt w:val="lowerLetter"/>
      <w:lvlText w:val="%8."/>
      <w:lvlJc w:val="left"/>
      <w:pPr>
        <w:ind w:left="5760" w:hanging="360"/>
      </w:pPr>
    </w:lvl>
    <w:lvl w:ilvl="8" w:tplc="78370454" w:tentative="1">
      <w:start w:val="1"/>
      <w:numFmt w:val="lowerRoman"/>
      <w:lvlText w:val="%9."/>
      <w:lvlJc w:val="right"/>
      <w:pPr>
        <w:ind w:left="6480" w:hanging="180"/>
      </w:pPr>
    </w:lvl>
  </w:abstractNum>
  <w:abstractNum w:abstractNumId="36615147">
    <w:multiLevelType w:val="hybridMultilevel"/>
    <w:lvl w:ilvl="0" w:tplc="736066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15147">
    <w:abstractNumId w:val="36615147"/>
  </w:num>
  <w:num w:numId="36615148">
    <w:abstractNumId w:val="366151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7361493" Type="http://schemas.microsoft.com/office/2011/relationships/commentsExtended" Target="commentsExtended.xml"/><Relationship Id="rId62326a0425298fb7d" Type="http://schemas.openxmlformats.org/officeDocument/2006/relationships/hyperlink" Target="https://gd.eppo.int/" TargetMode="External"/><Relationship Id="rId72426a042529900a0" Type="http://schemas.openxmlformats.org/officeDocument/2006/relationships/hyperlink" Target="https://www.cabidigitallibrary.org/doi/10.1079/cabicompendium.46224" TargetMode="External"/><Relationship Id="rId84656a042529900eb" Type="http://schemas.openxmlformats.org/officeDocument/2006/relationships/hyperlink" Target="https://doi.org/10.1093/database/bav118" TargetMode="External"/><Relationship Id="rId98376a04252990102" Type="http://schemas.openxmlformats.org/officeDocument/2006/relationships/hyperlink" Target="https://scalenet.info/catalogue/" TargetMode="External"/><Relationship Id="rId72316a042529901de" Type="http://schemas.openxmlformats.org/officeDocument/2006/relationships/hyperlink" Target="https://anrcatalog.ucanr.edu/Details.aspx?itemNo=34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