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17766a7b27795a1ec"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responses to the questionnaire CZ and FR did not support regulation because economic impact was considered acceptable. FR also commented that the 'pest was totally endemic in orchards', and 'no feasible and effective measures were available'.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in CABI, 2021). The scale insect is a pest in walnut (UC PMG, 2020).</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&amp;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Infested walnut trees look water stressed, and fruiting wood encrusted with scale insects may die back. The infested bark often cracks and dies, and heavily-infested scaffold limbs and branches die within 1 to 2 years (UC PMG, 2020).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Baker G (1977) Distribution of San Jose scale, Quadraspidiotus perniciosus (Comst.), in the Adelaide Hills. Agricultural Record 4(7), 54-56..</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72826a7b27795a6f7"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93466a7b27795a73e" w:history="1">
        <w:r>
          <w:rPr>
            <w:color w:val="0200C9"/>
            <w:sz w:val="24"/>
            <w:szCs w:val="24"/>
          </w:rPr>
          <w:t xml:space="preserve">https://doi.org/10.1093/database/bav118</w:t>
        </w:r>
      </w:hyperlink>
      <w:r>
        <w:rPr>
          <w:color w:val="0200C9"/>
          <w:sz w:val="24"/>
          <w:szCs w:val="24"/>
        </w:rPr>
        <w:t xml:space="preserve">. </w:t>
      </w:r>
      <w:hyperlink r:id="rId12256a7b27795a754"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Kozár F &amp; Drozdjak J (1988). Peculiarities in the distribution of scale-insects (Homoptera: Coccoidea) on deciduous fruit trees in Hungary. Acta Phytopathologica et Entomologica Hungarica 23(1-2), 187-210.</w:t>
      </w:r>
    </w:p>
    <w:p>
      <w:pPr>
        <w:numPr>
          <w:ilvl w:val="0"/>
          <w:numId w:val="1"/>
        </w:numPr>
        <w:spacing w:before="0" w:after="0" w:line="240" w:lineRule="auto"/>
        <w:jc w:val="left"/>
        <w:rPr>
          <w:color w:val="0200C9"/>
          <w:sz w:val="24"/>
          <w:szCs w:val="24"/>
        </w:rPr>
      </w:pPr>
      <w:r>
        <w:rPr>
          <w:color w:val="0200C9"/>
          <w:sz w:val="24"/>
          <w:szCs w:val="24"/>
        </w:rPr>
        <w:t xml:space="preserve">Kozár F &amp; Konstantinova GM (1981). The scale insects (Homoptera: Coccoidea) of deciduous fruit orchards in some European countries. (Survey of scale insect (Homoptera: Coccoidea) infestations in European orchards No. III.). Acta Phytopathologica Academiae Scientiarum Hungaricae 16(1/2), 211-222.</w:t>
      </w:r>
    </w:p>
    <w:p>
      <w:pPr>
        <w:numPr>
          <w:ilvl w:val="0"/>
          <w:numId w:val="1"/>
        </w:numPr>
        <w:spacing w:before="0" w:after="0" w:line="240" w:lineRule="auto"/>
        <w:jc w:val="left"/>
        <w:rPr>
          <w:color w:val="0200C9"/>
          <w:sz w:val="24"/>
          <w:szCs w:val="24"/>
        </w:rPr>
      </w:pPr>
      <w:r>
        <w:rPr>
          <w:color w:val="0200C9"/>
          <w:sz w:val="24"/>
          <w:szCs w:val="24"/>
        </w:rPr>
        <w:t xml:space="preserve">Kozár F, Brown MW &amp; Lightner G (1994). Spatial distribution of homopteran pests and beneficial insects in an orchard and its connection with ecological plant protection. Journal of Applied Entomology 117(5), 519-529.</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PMG (2020) San Jose scale. In Pest management guidelines for agriculture – Walnut. University of California, Agriculture and Natural Resources, publication 3471, 38-39. </w:t>
      </w:r>
      <w:hyperlink r:id="rId38446a7b27795a83d" w:history="1">
        <w:r>
          <w:rPr>
            <w:color w:val="0200C9"/>
            <w:sz w:val="24"/>
            <w:szCs w:val="24"/>
          </w:rPr>
          <w:t xml:space="preserve">https://ipm.ucanr.edu/legacy_assets/PDF/PMG/pmgwalnut.pdf</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459475">
    <w:multiLevelType w:val="hybridMultilevel"/>
    <w:lvl w:ilvl="0" w:tplc="16259035">
      <w:start w:val="1"/>
      <w:numFmt w:val="decimal"/>
      <w:lvlText w:val="%1."/>
      <w:lvlJc w:val="left"/>
      <w:pPr>
        <w:ind w:left="720" w:hanging="360"/>
      </w:pPr>
    </w:lvl>
    <w:lvl w:ilvl="1" w:tplc="16259035" w:tentative="1">
      <w:start w:val="1"/>
      <w:numFmt w:val="lowerLetter"/>
      <w:lvlText w:val="%2."/>
      <w:lvlJc w:val="left"/>
      <w:pPr>
        <w:ind w:left="1440" w:hanging="360"/>
      </w:pPr>
    </w:lvl>
    <w:lvl w:ilvl="2" w:tplc="16259035" w:tentative="1">
      <w:start w:val="1"/>
      <w:numFmt w:val="lowerRoman"/>
      <w:lvlText w:val="%3."/>
      <w:lvlJc w:val="right"/>
      <w:pPr>
        <w:ind w:left="2160" w:hanging="180"/>
      </w:pPr>
    </w:lvl>
    <w:lvl w:ilvl="3" w:tplc="16259035" w:tentative="1">
      <w:start w:val="1"/>
      <w:numFmt w:val="decimal"/>
      <w:lvlText w:val="%4."/>
      <w:lvlJc w:val="left"/>
      <w:pPr>
        <w:ind w:left="2880" w:hanging="360"/>
      </w:pPr>
    </w:lvl>
    <w:lvl w:ilvl="4" w:tplc="16259035" w:tentative="1">
      <w:start w:val="1"/>
      <w:numFmt w:val="lowerLetter"/>
      <w:lvlText w:val="%5."/>
      <w:lvlJc w:val="left"/>
      <w:pPr>
        <w:ind w:left="3600" w:hanging="360"/>
      </w:pPr>
    </w:lvl>
    <w:lvl w:ilvl="5" w:tplc="16259035" w:tentative="1">
      <w:start w:val="1"/>
      <w:numFmt w:val="lowerRoman"/>
      <w:lvlText w:val="%6."/>
      <w:lvlJc w:val="right"/>
      <w:pPr>
        <w:ind w:left="4320" w:hanging="180"/>
      </w:pPr>
    </w:lvl>
    <w:lvl w:ilvl="6" w:tplc="16259035" w:tentative="1">
      <w:start w:val="1"/>
      <w:numFmt w:val="decimal"/>
      <w:lvlText w:val="%7."/>
      <w:lvlJc w:val="left"/>
      <w:pPr>
        <w:ind w:left="5040" w:hanging="360"/>
      </w:pPr>
    </w:lvl>
    <w:lvl w:ilvl="7" w:tplc="16259035" w:tentative="1">
      <w:start w:val="1"/>
      <w:numFmt w:val="lowerLetter"/>
      <w:lvlText w:val="%8."/>
      <w:lvlJc w:val="left"/>
      <w:pPr>
        <w:ind w:left="5760" w:hanging="360"/>
      </w:pPr>
    </w:lvl>
    <w:lvl w:ilvl="8" w:tplc="16259035" w:tentative="1">
      <w:start w:val="1"/>
      <w:numFmt w:val="lowerRoman"/>
      <w:lvlText w:val="%9."/>
      <w:lvlJc w:val="right"/>
      <w:pPr>
        <w:ind w:left="6480" w:hanging="180"/>
      </w:pPr>
    </w:lvl>
  </w:abstractNum>
  <w:abstractNum w:abstractNumId="51459474">
    <w:multiLevelType w:val="hybridMultilevel"/>
    <w:lvl w:ilvl="0" w:tplc="496646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459474">
    <w:abstractNumId w:val="51459474"/>
  </w:num>
  <w:num w:numId="51459475">
    <w:abstractNumId w:val="514594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2510647" Type="http://schemas.microsoft.com/office/2011/relationships/commentsExtended" Target="commentsExtended.xml"/><Relationship Id="rId17766a7b27795a1ec" Type="http://schemas.openxmlformats.org/officeDocument/2006/relationships/hyperlink" Target="https://gd.eppo.int/" TargetMode="External"/><Relationship Id="rId72826a7b27795a6f7" Type="http://schemas.openxmlformats.org/officeDocument/2006/relationships/hyperlink" Target="https://www.cabidigitallibrary.org/doi/10.1079/cabicompendium.46224" TargetMode="External"/><Relationship Id="rId93466a7b27795a73e" Type="http://schemas.openxmlformats.org/officeDocument/2006/relationships/hyperlink" Target="https://doi.org/10.1093/database/bav118" TargetMode="External"/><Relationship Id="rId12256a7b27795a754" Type="http://schemas.openxmlformats.org/officeDocument/2006/relationships/hyperlink" Target="https://scalenet.info/catalogue/" TargetMode="External"/><Relationship Id="rId38446a7b27795a83d" Type="http://schemas.openxmlformats.org/officeDocument/2006/relationships/hyperlink" Target="https://ipm.ucanr.edu/legacy_assets/PDF/PMG/pmgwalnu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