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5986a04255876988"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is a pest in walnut (UC PMG,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Infested walnut trees look water stressed, and fruiting wood encrusted with scale insects may die back. The infested bark often cracks and dies, and heavily-infested scaffold limbs and branches die within 1 to 2 years (UC PMG,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G (1977) Distribution of San Jose scale, Quadraspidiotus perniciosus (Comst.), in the Adelaide Hills. Agricultural Record 4(7), 54-56..</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81686a04255876e38"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45786a04255876e89" w:history="1">
        <w:r>
          <w:rPr>
            <w:color w:val="0200C9"/>
            <w:sz w:val="24"/>
            <w:szCs w:val="24"/>
          </w:rPr>
          <w:t xml:space="preserve">https://doi.org/10.1093/database/bav118</w:t>
        </w:r>
      </w:hyperlink>
      <w:r>
        <w:rPr>
          <w:color w:val="0200C9"/>
          <w:sz w:val="24"/>
          <w:szCs w:val="24"/>
        </w:rPr>
        <w:t xml:space="preserve">. </w:t>
      </w:r>
      <w:hyperlink r:id="rId78326a04255876e9f"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Kozár F &amp; Drozdjak J (1988). Peculiarities in the distribution of scale-insects (Homoptera: Coccoidea) on deciduous fruit trees in Hungary. Acta Phytopathologica et Entomologica Hungarica 23(1-2), 187-210.</w:t>
      </w:r>
    </w:p>
    <w:p>
      <w:pPr>
        <w:numPr>
          <w:ilvl w:val="0"/>
          <w:numId w:val="1"/>
        </w:numPr>
        <w:spacing w:before="0" w:after="0" w:line="240" w:lineRule="auto"/>
        <w:jc w:val="left"/>
        <w:rPr>
          <w:color w:val="0200C9"/>
          <w:sz w:val="24"/>
          <w:szCs w:val="24"/>
        </w:rPr>
      </w:pPr>
      <w:r>
        <w:rPr>
          <w:color w:val="0200C9"/>
          <w:sz w:val="24"/>
          <w:szCs w:val="24"/>
        </w:rPr>
        <w:t xml:space="preserve">Kozár F &amp; Konstantinova GM (1981). The scale insects (Homoptera: Coccoidea) of deciduous fruit orchards in some European countries. (Survey of scale insect (Homoptera: Coccoidea) infestations in European orchards No. III.). Acta Phytopathologica Academiae Scientiarum Hungaricae 16(1/2), 211-222.</w:t>
      </w:r>
    </w:p>
    <w:p>
      <w:pPr>
        <w:numPr>
          <w:ilvl w:val="0"/>
          <w:numId w:val="1"/>
        </w:numPr>
        <w:spacing w:before="0" w:after="0" w:line="240" w:lineRule="auto"/>
        <w:jc w:val="left"/>
        <w:rPr>
          <w:color w:val="0200C9"/>
          <w:sz w:val="24"/>
          <w:szCs w:val="24"/>
        </w:rPr>
      </w:pPr>
      <w:r>
        <w:rPr>
          <w:color w:val="0200C9"/>
          <w:sz w:val="24"/>
          <w:szCs w:val="24"/>
        </w:rPr>
        <w:t xml:space="preserve">Kozár F, Brown MW &amp; Lightner G (1994). Spatial distribution of homopteran pests and beneficial insects in an orchard and its connection with ecological plant protection. Journal of Applied Entomology 117(5), 519-529.</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(2020) San Jose scale. In Pest management guidelines for agriculture – Walnut. University of California, Agriculture and Natural Resources, publication 3471, 38-39. </w:t>
      </w:r>
      <w:hyperlink r:id="rId89806a04255876fa9" w:history="1">
        <w:r>
          <w:rPr>
            <w:color w:val="0200C9"/>
            <w:sz w:val="24"/>
            <w:szCs w:val="24"/>
          </w:rPr>
          <w:t xml:space="preserve">https://ipm.ucanr.edu/legacy_assets/PDF/PMG/pmgwalnut.pdf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62305">
    <w:multiLevelType w:val="hybridMultilevel"/>
    <w:lvl w:ilvl="0" w:tplc="89042507">
      <w:start w:val="1"/>
      <w:numFmt w:val="decimal"/>
      <w:lvlText w:val="%1."/>
      <w:lvlJc w:val="left"/>
      <w:pPr>
        <w:ind w:left="720" w:hanging="360"/>
      </w:pPr>
    </w:lvl>
    <w:lvl w:ilvl="1" w:tplc="89042507" w:tentative="1">
      <w:start w:val="1"/>
      <w:numFmt w:val="lowerLetter"/>
      <w:lvlText w:val="%2."/>
      <w:lvlJc w:val="left"/>
      <w:pPr>
        <w:ind w:left="1440" w:hanging="360"/>
      </w:pPr>
    </w:lvl>
    <w:lvl w:ilvl="2" w:tplc="89042507" w:tentative="1">
      <w:start w:val="1"/>
      <w:numFmt w:val="lowerRoman"/>
      <w:lvlText w:val="%3."/>
      <w:lvlJc w:val="right"/>
      <w:pPr>
        <w:ind w:left="2160" w:hanging="180"/>
      </w:pPr>
    </w:lvl>
    <w:lvl w:ilvl="3" w:tplc="89042507" w:tentative="1">
      <w:start w:val="1"/>
      <w:numFmt w:val="decimal"/>
      <w:lvlText w:val="%4."/>
      <w:lvlJc w:val="left"/>
      <w:pPr>
        <w:ind w:left="2880" w:hanging="360"/>
      </w:pPr>
    </w:lvl>
    <w:lvl w:ilvl="4" w:tplc="89042507" w:tentative="1">
      <w:start w:val="1"/>
      <w:numFmt w:val="lowerLetter"/>
      <w:lvlText w:val="%5."/>
      <w:lvlJc w:val="left"/>
      <w:pPr>
        <w:ind w:left="3600" w:hanging="360"/>
      </w:pPr>
    </w:lvl>
    <w:lvl w:ilvl="5" w:tplc="89042507" w:tentative="1">
      <w:start w:val="1"/>
      <w:numFmt w:val="lowerRoman"/>
      <w:lvlText w:val="%6."/>
      <w:lvlJc w:val="right"/>
      <w:pPr>
        <w:ind w:left="4320" w:hanging="180"/>
      </w:pPr>
    </w:lvl>
    <w:lvl w:ilvl="6" w:tplc="89042507" w:tentative="1">
      <w:start w:val="1"/>
      <w:numFmt w:val="decimal"/>
      <w:lvlText w:val="%7."/>
      <w:lvlJc w:val="left"/>
      <w:pPr>
        <w:ind w:left="5040" w:hanging="360"/>
      </w:pPr>
    </w:lvl>
    <w:lvl w:ilvl="7" w:tplc="89042507" w:tentative="1">
      <w:start w:val="1"/>
      <w:numFmt w:val="lowerLetter"/>
      <w:lvlText w:val="%8."/>
      <w:lvlJc w:val="left"/>
      <w:pPr>
        <w:ind w:left="5760" w:hanging="360"/>
      </w:pPr>
    </w:lvl>
    <w:lvl w:ilvl="8" w:tplc="89042507" w:tentative="1">
      <w:start w:val="1"/>
      <w:numFmt w:val="lowerRoman"/>
      <w:lvlText w:val="%9."/>
      <w:lvlJc w:val="right"/>
      <w:pPr>
        <w:ind w:left="6480" w:hanging="180"/>
      </w:pPr>
    </w:lvl>
  </w:abstractNum>
  <w:abstractNum w:abstractNumId="28462304">
    <w:multiLevelType w:val="hybridMultilevel"/>
    <w:lvl w:ilvl="0" w:tplc="69548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62304">
    <w:abstractNumId w:val="28462304"/>
  </w:num>
  <w:num w:numId="28462305">
    <w:abstractNumId w:val="284623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815004" Type="http://schemas.microsoft.com/office/2011/relationships/commentsExtended" Target="commentsExtended.xml"/><Relationship Id="rId45986a04255876988" Type="http://schemas.openxmlformats.org/officeDocument/2006/relationships/hyperlink" Target="https://gd.eppo.int/" TargetMode="External"/><Relationship Id="rId81686a04255876e38" Type="http://schemas.openxmlformats.org/officeDocument/2006/relationships/hyperlink" Target="https://www.cabidigitallibrary.org/doi/10.1079/cabicompendium.46224" TargetMode="External"/><Relationship Id="rId45786a04255876e89" Type="http://schemas.openxmlformats.org/officeDocument/2006/relationships/hyperlink" Target="https://doi.org/10.1093/database/bav118" TargetMode="External"/><Relationship Id="rId78326a04255876e9f" Type="http://schemas.openxmlformats.org/officeDocument/2006/relationships/hyperlink" Target="https://scalenet.info/catalogue/" TargetMode="External"/><Relationship Id="rId89806a04255876fa9"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