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Pospiviroid exocortiscitri (Citrus exocortis viroid) (CEVD00)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Citrus exocortis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Overall, methods for reliable detection and identification/discrimination of pospiviroids are available, although their high sensitivity implies the risk of false-positive reactions because of cross-contamination. These techniques are already widely used by EU MS as indicated by the answers received to the questionnaire sent by EFSA (EFSA PLH, 2011).</w:t>
      </w:r>
      <w:r>
        <w:rPr>
          <w:color w:val="0200C9"/>
          <w:sz w:val="24"/>
          <w:szCs w:val="24"/>
        </w:rPr>
        <w:br/>
        <w:t xml:space="preserve">Remarks:</w:t>
      </w:r>
      <w:r>
        <w:rPr>
          <w:color w:val="0200C9"/>
          <w:sz w:val="24"/>
          <w:szCs w:val="24"/>
        </w:rPr>
        <w:br/>
        <w:t xml:space="preserve">- Fortunella is considered to be a synonym of Citrus by some authors. Using SSRs markers, Fortunella clusters within the genus Citrus (Barkley et al., 2006). These should be considered the same genus.</w:t>
      </w:r>
      <w:r>
        <w:rPr>
          <w:color w:val="0200C9"/>
          <w:sz w:val="24"/>
          <w:szCs w:val="24"/>
        </w:rPr>
        <w:br/>
        <w:t xml:space="preserve">- Poncirus is considered to be a synonym of Citrus by some authors, and is categorized as such in EPPO GD. However, when using SSRs markers, Poncirus is a sister genus to Citrus (Barkley et al., 2006). In addition, one chromosomal marker can be used to distinguish Poncirus from Citrus species (Brasileiro Vidal et al., 2007). Whether to consider these as synonym or not is still a matter of debate.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(2010); Belgium (2014); Croatia (2020); Cyprus (2011); Czech Republic (2010); France (1979); France/Corse (1994); Germany (2008); Greece (2020); Greece/Kriti (2020); Italy (2011); Italy/Sicilia (1994); Italy/Sardegna (1994); Netherlands (2008); Portugal (2006); Slovenia (2011); Spain (1979)</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24566a7b27259eda5"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Citrus (Fortunella) (1FOLG)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Citrus spp. is a major host for CEVd (Diener, 1979). Fortunella is reported as a host plant for CEVd (Lin et al., 2015).</w:t>
      </w:r>
      <w:r>
        <w:rPr>
          <w:color w:val="606060"/>
          <w:sz w:val="24"/>
          <w:szCs w:val="24"/>
        </w:rPr>
        <w:br/>
        <w:t xml:space="preserve">CEVd is not reported to be vector or seed transmitted (Belabess et al., 2021). When testing seed transmission, all Citrus plants produced were tested negative (Bitters et al., 1954).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The Fruit SEWG supported that testing of CAC seed-producing mother plants should not be required for viruses that are not known to be seed-transmitted, as is the case for CEVd.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Barkley NA, Roose ML, Krueger RR, Federici CT (2006) Assessing genetic diversity and population structure in a citrus germplasm collection utilizing simple sequence repeat markers (SSRs). Theor Apple Genet. 112(8), 1519-31.</w:t>
      </w:r>
    </w:p>
    <w:p>
      <w:pPr>
        <w:numPr>
          <w:ilvl w:val="0"/>
          <w:numId w:val="1"/>
        </w:numPr>
        <w:spacing w:before="0" w:after="0" w:line="240" w:lineRule="auto"/>
        <w:jc w:val="left"/>
        <w:rPr>
          <w:color w:val="0200C9"/>
          <w:sz w:val="24"/>
          <w:szCs w:val="24"/>
        </w:rPr>
      </w:pPr>
      <w:r>
        <w:rPr>
          <w:color w:val="0200C9"/>
          <w:sz w:val="24"/>
          <w:szCs w:val="24"/>
        </w:rPr>
        <w:t xml:space="preserve">Belabess Z, Radouane N, Sagouti T, Tahiri A &amp; Lahlali R (2021) A Current Overview of Two Viroids Prevailing in Citrus Orchards: Citrus Exocortis Viroid and Hop Stunt Viroid. Citrus - Research, Development and Biotechnology. IntechOpen. DOI: </w:t>
      </w:r>
      <w:hyperlink r:id="rId80966a7b27259f1a7" w:history="1">
        <w:r>
          <w:rPr>
            <w:color w:val="0200C9"/>
            <w:sz w:val="24"/>
            <w:szCs w:val="24"/>
          </w:rPr>
          <w:t xml:space="preserve">http://dx.doi.org/10.5772/intechopen.95914</w:t>
        </w:r>
      </w:hyperlink>
    </w:p>
    <w:p>
      <w:pPr>
        <w:numPr>
          <w:ilvl w:val="0"/>
          <w:numId w:val="1"/>
        </w:numPr>
        <w:spacing w:before="0" w:after="0" w:line="240" w:lineRule="auto"/>
        <w:jc w:val="left"/>
        <w:rPr>
          <w:color w:val="0200C9"/>
          <w:sz w:val="24"/>
          <w:szCs w:val="24"/>
        </w:rPr>
      </w:pPr>
      <w:r>
        <w:rPr>
          <w:color w:val="0200C9"/>
          <w:sz w:val="24"/>
          <w:szCs w:val="24"/>
        </w:rPr>
        <w:t xml:space="preserve">Bitters, Brusca &amp; Dukeshire (1954) Citrus Leaves 34, 8</w:t>
      </w:r>
    </w:p>
    <w:p>
      <w:pPr>
        <w:numPr>
          <w:ilvl w:val="0"/>
          <w:numId w:val="1"/>
        </w:numPr>
        <w:spacing w:before="0" w:after="0" w:line="240" w:lineRule="auto"/>
        <w:jc w:val="left"/>
        <w:rPr>
          <w:color w:val="0200C9"/>
          <w:sz w:val="24"/>
          <w:szCs w:val="24"/>
        </w:rPr>
      </w:pPr>
      <w:r>
        <w:rPr>
          <w:color w:val="0200C9"/>
          <w:sz w:val="24"/>
          <w:szCs w:val="24"/>
        </w:rPr>
        <w:t xml:space="preserve">Brasileiro-Vidal AC, Dos Santos-Serejo JA, Soares Filho Wdos S, Guerra M. (2007) A simple chromosomal marker can reliably distinguishes Poncirus from Citrus species. Genética 129(3), 273-9.</w:t>
      </w:r>
    </w:p>
    <w:p>
      <w:pPr>
        <w:numPr>
          <w:ilvl w:val="0"/>
          <w:numId w:val="1"/>
        </w:numPr>
        <w:spacing w:before="0" w:after="0" w:line="240" w:lineRule="auto"/>
        <w:jc w:val="left"/>
        <w:rPr>
          <w:color w:val="0200C9"/>
          <w:sz w:val="24"/>
          <w:szCs w:val="24"/>
        </w:rPr>
      </w:pPr>
      <w:r>
        <w:rPr>
          <w:color w:val="0200C9"/>
          <w:sz w:val="24"/>
          <w:szCs w:val="24"/>
        </w:rPr>
        <w:t xml:space="preserve">Lin CY, Wu ML, Shen TL, Yeh HH &amp; Hung TH (2015) Multiplex detection, distribution, and genetic diversity of Hop stunt viroid and Citrus exocortis viroid infecting citrus in Taiwan. Virology Journal 12(11). Available at </w:t>
      </w:r>
      <w:hyperlink r:id="rId94866a7b27259f1f7" w:history="1">
        <w:r>
          <w:rPr>
            <w:color w:val="0200C9"/>
            <w:sz w:val="24"/>
            <w:szCs w:val="24"/>
          </w:rPr>
          <w:t xml:space="preserve">http://www.virologyj.com/content/12/1/11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713700">
    <w:multiLevelType w:val="hybridMultilevel"/>
    <w:lvl w:ilvl="0" w:tplc="94677670">
      <w:start w:val="1"/>
      <w:numFmt w:val="decimal"/>
      <w:lvlText w:val="%1."/>
      <w:lvlJc w:val="left"/>
      <w:pPr>
        <w:ind w:left="720" w:hanging="360"/>
      </w:pPr>
    </w:lvl>
    <w:lvl w:ilvl="1" w:tplc="94677670" w:tentative="1">
      <w:start w:val="1"/>
      <w:numFmt w:val="lowerLetter"/>
      <w:lvlText w:val="%2."/>
      <w:lvlJc w:val="left"/>
      <w:pPr>
        <w:ind w:left="1440" w:hanging="360"/>
      </w:pPr>
    </w:lvl>
    <w:lvl w:ilvl="2" w:tplc="94677670" w:tentative="1">
      <w:start w:val="1"/>
      <w:numFmt w:val="lowerRoman"/>
      <w:lvlText w:val="%3."/>
      <w:lvlJc w:val="right"/>
      <w:pPr>
        <w:ind w:left="2160" w:hanging="180"/>
      </w:pPr>
    </w:lvl>
    <w:lvl w:ilvl="3" w:tplc="94677670" w:tentative="1">
      <w:start w:val="1"/>
      <w:numFmt w:val="decimal"/>
      <w:lvlText w:val="%4."/>
      <w:lvlJc w:val="left"/>
      <w:pPr>
        <w:ind w:left="2880" w:hanging="360"/>
      </w:pPr>
    </w:lvl>
    <w:lvl w:ilvl="4" w:tplc="94677670" w:tentative="1">
      <w:start w:val="1"/>
      <w:numFmt w:val="lowerLetter"/>
      <w:lvlText w:val="%5."/>
      <w:lvlJc w:val="left"/>
      <w:pPr>
        <w:ind w:left="3600" w:hanging="360"/>
      </w:pPr>
    </w:lvl>
    <w:lvl w:ilvl="5" w:tplc="94677670" w:tentative="1">
      <w:start w:val="1"/>
      <w:numFmt w:val="lowerRoman"/>
      <w:lvlText w:val="%6."/>
      <w:lvlJc w:val="right"/>
      <w:pPr>
        <w:ind w:left="4320" w:hanging="180"/>
      </w:pPr>
    </w:lvl>
    <w:lvl w:ilvl="6" w:tplc="94677670" w:tentative="1">
      <w:start w:val="1"/>
      <w:numFmt w:val="decimal"/>
      <w:lvlText w:val="%7."/>
      <w:lvlJc w:val="left"/>
      <w:pPr>
        <w:ind w:left="5040" w:hanging="360"/>
      </w:pPr>
    </w:lvl>
    <w:lvl w:ilvl="7" w:tplc="94677670" w:tentative="1">
      <w:start w:val="1"/>
      <w:numFmt w:val="lowerLetter"/>
      <w:lvlText w:val="%8."/>
      <w:lvlJc w:val="left"/>
      <w:pPr>
        <w:ind w:left="5760" w:hanging="360"/>
      </w:pPr>
    </w:lvl>
    <w:lvl w:ilvl="8" w:tplc="94677670" w:tentative="1">
      <w:start w:val="1"/>
      <w:numFmt w:val="lowerRoman"/>
      <w:lvlText w:val="%9."/>
      <w:lvlJc w:val="right"/>
      <w:pPr>
        <w:ind w:left="6480" w:hanging="180"/>
      </w:pPr>
    </w:lvl>
  </w:abstractNum>
  <w:abstractNum w:abstractNumId="62713699">
    <w:multiLevelType w:val="hybridMultilevel"/>
    <w:lvl w:ilvl="0" w:tplc="5225933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713699">
    <w:abstractNumId w:val="62713699"/>
  </w:num>
  <w:num w:numId="62713700">
    <w:abstractNumId w:val="6271370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54845294" Type="http://schemas.microsoft.com/office/2011/relationships/commentsExtended" Target="commentsExtended.xml"/><Relationship Id="rId24566a7b27259eda5" Type="http://schemas.openxmlformats.org/officeDocument/2006/relationships/hyperlink" Target="https://gd.eppo.int/" TargetMode="External"/><Relationship Id="rId80966a7b27259f1a7" Type="http://schemas.openxmlformats.org/officeDocument/2006/relationships/hyperlink" Target="http://dx.doi.org/10.5772/intechopen.95914" TargetMode="External"/><Relationship Id="rId94866a7b27259f1f7" Type="http://schemas.openxmlformats.org/officeDocument/2006/relationships/hyperlink" Target="http://www.virologyj.com/content/12/1/1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