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euvesicatoria (Xanthomonas campestris pv. vesicatoria) (XANTEU)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 Vegetable propagating and planting material (other than seeds) sector,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(2013); Czech Republic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92936628592572b15"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free from Xanthomonas euvesicatoria;</w:t>
      </w:r>
      <w:r>
        <w:rPr>
          <w:color w:val="0200C9"/>
          <w:sz w:val="24"/>
          <w:szCs w:val="24"/>
        </w:rPr>
        <w:br/>
        <w:t xml:space="preserve">or</w:t>
      </w:r>
      <w:r>
        <w:rPr>
          <w:color w:val="0200C9"/>
          <w:sz w:val="24"/>
          <w:szCs w:val="24"/>
        </w:rPr>
        <w:br/>
        <w:t xml:space="preserve">(b) No symptoms of disease caused by Xanthomonas euvesicatoria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euvesicatoria on a representative sample and using appropriate methods (whether or not following an appropriate treatment), and have been found, in these tests, free from Xanthomonas euvesicatoria.</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Capsicum (1CPSG)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Capsicum (1CPSG)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originate in areas known to be free from Xanthomonas euvesicatoria;</w:t>
      </w:r>
      <w:r>
        <w:rPr>
          <w:color w:val="0200C9"/>
          <w:sz w:val="24"/>
          <w:szCs w:val="24"/>
        </w:rPr>
        <w:br/>
        <w:t xml:space="preserve">or</w:t>
      </w:r>
      <w:r>
        <w:rPr>
          <w:color w:val="0200C9"/>
          <w:sz w:val="24"/>
          <w:szCs w:val="24"/>
        </w:rPr>
        <w:br/>
        <w:t xml:space="preserve">(b) No symptoms of disease caused by Xanthomonas euvesicatoria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euvesicatoria on a representative sample and using appropriate methods (whether or not following an appropriate treatment), and have been found, in these tests, free from Xanthomonas euvesicatoria.</w:t>
      </w:r>
      <w:r>
        <w:rPr>
          <w:color w:val="0200C9"/>
          <w:sz w:val="24"/>
          <w:szCs w:val="24"/>
        </w:rPr>
        <w:br/>
        <w:b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Risk management measures are extrapolated from the 'vegetable species' sector.</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Seeds:</w:t>
      </w:r>
      <w:r>
        <w:rPr>
          <w:color w:val="0200C9"/>
          <w:sz w:val="24"/>
          <w:szCs w:val="24"/>
        </w:rPr>
        <w:br/>
        <w:t xml:space="preserve">(A) The seeds have been obtained by means of an appropriate acid extraction method or an equivalent method;</w:t>
      </w:r>
      <w:r>
        <w:rPr>
          <w:color w:val="0200C9"/>
          <w:sz w:val="24"/>
          <w:szCs w:val="24"/>
        </w:rPr>
        <w:br/>
        <w:t xml:space="preserve">AND</w:t>
      </w:r>
      <w:r>
        <w:rPr>
          <w:color w:val="0200C9"/>
          <w:sz w:val="24"/>
          <w:szCs w:val="24"/>
        </w:rPr>
        <w:br/>
        <w:t xml:space="preserve">(B) (a) The seeds originate in areas known to be free from Xanthomonas euvesicatoria;</w:t>
      </w:r>
      <w:r>
        <w:rPr>
          <w:color w:val="0200C9"/>
          <w:sz w:val="24"/>
          <w:szCs w:val="24"/>
        </w:rPr>
        <w:br/>
        <w:t xml:space="preserve">or</w:t>
      </w:r>
      <w:r>
        <w:rPr>
          <w:color w:val="0200C9"/>
          <w:sz w:val="24"/>
          <w:szCs w:val="24"/>
        </w:rPr>
        <w:br/>
        <w:t xml:space="preserve">(b) No symptoms of disease caused by Xanthomonas euvesicatoria have been observed in inspections at appropriate times during the complete cycle of vegetation of the plants at the site of production;</w:t>
      </w:r>
      <w:r>
        <w:rPr>
          <w:color w:val="0200C9"/>
          <w:sz w:val="24"/>
          <w:szCs w:val="24"/>
        </w:rPr>
        <w:br/>
        <w:t xml:space="preserve">or</w:t>
      </w:r>
      <w:r>
        <w:rPr>
          <w:color w:val="0200C9"/>
          <w:sz w:val="24"/>
          <w:szCs w:val="24"/>
        </w:rPr>
        <w:br/>
        <w:t xml:space="preserve">(c) The seeds have been subjected to official testing for Xanthomonas euvesicatoria on a representative sample and using appropriate methods (whether or not following an appropriate treatment), and have been found, in these tests, free from Xanthomonas euvesicatoria.</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indicated when the option of testing is applied to fulfil the requirements at import; the performed test should be an official test.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p>
      <w:pPr>
        <w:pageBreakBefore w:val="on"/>
      </w:pPr>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780984">
    <w:multiLevelType w:val="hybridMultilevel"/>
    <w:lvl w:ilvl="0" w:tplc="39443786">
      <w:start w:val="1"/>
      <w:numFmt w:val="decimal"/>
      <w:lvlText w:val="%1."/>
      <w:lvlJc w:val="left"/>
      <w:pPr>
        <w:ind w:left="720" w:hanging="360"/>
      </w:pPr>
    </w:lvl>
    <w:lvl w:ilvl="1" w:tplc="39443786" w:tentative="1">
      <w:start w:val="1"/>
      <w:numFmt w:val="lowerLetter"/>
      <w:lvlText w:val="%2."/>
      <w:lvlJc w:val="left"/>
      <w:pPr>
        <w:ind w:left="1440" w:hanging="360"/>
      </w:pPr>
    </w:lvl>
    <w:lvl w:ilvl="2" w:tplc="39443786" w:tentative="1">
      <w:start w:val="1"/>
      <w:numFmt w:val="lowerRoman"/>
      <w:lvlText w:val="%3."/>
      <w:lvlJc w:val="right"/>
      <w:pPr>
        <w:ind w:left="2160" w:hanging="180"/>
      </w:pPr>
    </w:lvl>
    <w:lvl w:ilvl="3" w:tplc="39443786" w:tentative="1">
      <w:start w:val="1"/>
      <w:numFmt w:val="decimal"/>
      <w:lvlText w:val="%4."/>
      <w:lvlJc w:val="left"/>
      <w:pPr>
        <w:ind w:left="2880" w:hanging="360"/>
      </w:pPr>
    </w:lvl>
    <w:lvl w:ilvl="4" w:tplc="39443786" w:tentative="1">
      <w:start w:val="1"/>
      <w:numFmt w:val="lowerLetter"/>
      <w:lvlText w:val="%5."/>
      <w:lvlJc w:val="left"/>
      <w:pPr>
        <w:ind w:left="3600" w:hanging="360"/>
      </w:pPr>
    </w:lvl>
    <w:lvl w:ilvl="5" w:tplc="39443786" w:tentative="1">
      <w:start w:val="1"/>
      <w:numFmt w:val="lowerRoman"/>
      <w:lvlText w:val="%6."/>
      <w:lvlJc w:val="right"/>
      <w:pPr>
        <w:ind w:left="4320" w:hanging="180"/>
      </w:pPr>
    </w:lvl>
    <w:lvl w:ilvl="6" w:tplc="39443786" w:tentative="1">
      <w:start w:val="1"/>
      <w:numFmt w:val="decimal"/>
      <w:lvlText w:val="%7."/>
      <w:lvlJc w:val="left"/>
      <w:pPr>
        <w:ind w:left="5040" w:hanging="360"/>
      </w:pPr>
    </w:lvl>
    <w:lvl w:ilvl="7" w:tplc="39443786" w:tentative="1">
      <w:start w:val="1"/>
      <w:numFmt w:val="lowerLetter"/>
      <w:lvlText w:val="%8."/>
      <w:lvlJc w:val="left"/>
      <w:pPr>
        <w:ind w:left="5760" w:hanging="360"/>
      </w:pPr>
    </w:lvl>
    <w:lvl w:ilvl="8" w:tplc="39443786" w:tentative="1">
      <w:start w:val="1"/>
      <w:numFmt w:val="lowerRoman"/>
      <w:lvlText w:val="%9."/>
      <w:lvlJc w:val="right"/>
      <w:pPr>
        <w:ind w:left="6480" w:hanging="180"/>
      </w:pPr>
    </w:lvl>
  </w:abstractNum>
  <w:abstractNum w:abstractNumId="52780983">
    <w:multiLevelType w:val="hybridMultilevel"/>
    <w:lvl w:ilvl="0" w:tplc="9216411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780983">
    <w:abstractNumId w:val="52780983"/>
  </w:num>
  <w:num w:numId="52780984">
    <w:abstractNumId w:val="527809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1839316" Type="http://schemas.microsoft.com/office/2011/relationships/commentsExtended" Target="commentsExtended.xml"/><Relationship Id="rId92936628592572b15"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