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Tyrophagus putrescentiae TYROPU</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of all Acarida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(evaluated with 'Acarida' alltogether)</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Allium cepa (Group cepa &amp; Group aggregatum) (Allium cepa) (ALLCE)</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Allium fistulosum (ALLFI)</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N°3: </w:t>
      </w:r>
      <w:r>
        <w:rPr>
          <w:color w:val="149613"/>
          <w:sz w:val="24"/>
          <w:szCs w:val="24"/>
        </w:rPr>
        <w:t xml:space="preserve">Allium porrum (ALLPO)</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N°4: </w:t>
      </w:r>
      <w:r>
        <w:rPr>
          <w:color w:val="149613"/>
          <w:sz w:val="24"/>
          <w:szCs w:val="24"/>
        </w:rPr>
        <w:t xml:space="preserve">Allium sativum (ALLSA)</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N°5: </w:t>
      </w:r>
      <w:r>
        <w:rPr>
          <w:color w:val="149613"/>
          <w:sz w:val="24"/>
          <w:szCs w:val="24"/>
        </w:rPr>
        <w:t xml:space="preserve">Allium schoenoprasum (ALLSC)</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N°6: </w:t>
      </w:r>
      <w:r>
        <w:rPr>
          <w:color w:val="149613"/>
          <w:sz w:val="24"/>
          <w:szCs w:val="24"/>
        </w:rPr>
        <w:t xml:space="preserve">Anthriscus cerefolium (ANRCE)</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N°7: </w:t>
      </w:r>
      <w:r>
        <w:rPr>
          <w:color w:val="149613"/>
          <w:sz w:val="24"/>
          <w:szCs w:val="24"/>
        </w:rPr>
        <w:t xml:space="preserve">Apium graveolens (APUGV)</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N°8: </w:t>
      </w:r>
      <w:r>
        <w:rPr>
          <w:color w:val="149613"/>
          <w:sz w:val="24"/>
          <w:szCs w:val="24"/>
        </w:rPr>
        <w:t xml:space="preserve">Asparagus officinalis (ASPOF)</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N°9: </w:t>
      </w:r>
      <w:r>
        <w:rPr>
          <w:color w:val="149613"/>
          <w:sz w:val="24"/>
          <w:szCs w:val="24"/>
        </w:rPr>
        <w:t xml:space="preserve">Beta vulgaris (BEAVX)</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N°10: </w:t>
      </w:r>
      <w:r>
        <w:rPr>
          <w:color w:val="149613"/>
          <w:sz w:val="24"/>
          <w:szCs w:val="24"/>
        </w:rPr>
        <w:t xml:space="preserve">Brassica oleracea (BRSOX)</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N°11: </w:t>
      </w:r>
      <w:r>
        <w:rPr>
          <w:color w:val="149613"/>
          <w:sz w:val="24"/>
          <w:szCs w:val="24"/>
        </w:rPr>
        <w:t xml:space="preserve">Brassica rapa (BRSRR)</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N°12: </w:t>
      </w:r>
      <w:r>
        <w:rPr>
          <w:color w:val="149613"/>
          <w:sz w:val="24"/>
          <w:szCs w:val="24"/>
        </w:rPr>
        <w:t xml:space="preserve">Capsicum annuum (CPSAN)</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N°13: </w:t>
      </w:r>
      <w:r>
        <w:rPr>
          <w:color w:val="149613"/>
          <w:sz w:val="24"/>
          <w:szCs w:val="24"/>
        </w:rPr>
        <w:t xml:space="preserve">Cichorium endivia (CICEN)</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N°14: </w:t>
      </w:r>
      <w:r>
        <w:rPr>
          <w:color w:val="149613"/>
          <w:sz w:val="24"/>
          <w:szCs w:val="24"/>
        </w:rPr>
        <w:t xml:space="preserve">Cichorium intybus (CICIN)</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N°15: </w:t>
      </w:r>
      <w:r>
        <w:rPr>
          <w:color w:val="149613"/>
          <w:sz w:val="24"/>
          <w:szCs w:val="24"/>
        </w:rPr>
        <w:t xml:space="preserve">Citrullus lanatus (CITLA)</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N°16: </w:t>
      </w:r>
      <w:r>
        <w:rPr>
          <w:color w:val="149613"/>
          <w:sz w:val="24"/>
          <w:szCs w:val="24"/>
        </w:rPr>
        <w:t xml:space="preserve">Cucumis melo (CUMME)</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N°17: </w:t>
      </w:r>
      <w:r>
        <w:rPr>
          <w:color w:val="149613"/>
          <w:sz w:val="24"/>
          <w:szCs w:val="24"/>
        </w:rPr>
        <w:t xml:space="preserve">Cucumis sativus (CUMSA)</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N°18: </w:t>
      </w:r>
      <w:r>
        <w:rPr>
          <w:color w:val="149613"/>
          <w:sz w:val="24"/>
          <w:szCs w:val="24"/>
        </w:rPr>
        <w:t xml:space="preserve">Cucurbita maxima (CUUMA)</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N°19: </w:t>
      </w:r>
      <w:r>
        <w:rPr>
          <w:color w:val="149613"/>
          <w:sz w:val="24"/>
          <w:szCs w:val="24"/>
        </w:rPr>
        <w:t xml:space="preserve">Cucurbita pepo (CUUPE)</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N°20: </w:t>
      </w:r>
      <w:r>
        <w:rPr>
          <w:color w:val="149613"/>
          <w:sz w:val="24"/>
          <w:szCs w:val="24"/>
        </w:rPr>
        <w:t xml:space="preserve">Cynara cardunculus (CYUCA)</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N°21: </w:t>
      </w:r>
      <w:r>
        <w:rPr>
          <w:color w:val="149613"/>
          <w:sz w:val="24"/>
          <w:szCs w:val="24"/>
        </w:rPr>
        <w:t xml:space="preserve">Daucus carota (DAUCA)</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N°22: </w:t>
      </w:r>
      <w:r>
        <w:rPr>
          <w:color w:val="149613"/>
          <w:sz w:val="24"/>
          <w:szCs w:val="24"/>
        </w:rPr>
        <w:t xml:space="preserve">Foeniculum vulgare (FOEVU)</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N°23: </w:t>
      </w:r>
      <w:r>
        <w:rPr>
          <w:color w:val="149613"/>
          <w:sz w:val="24"/>
          <w:szCs w:val="24"/>
        </w:rPr>
        <w:t xml:space="preserve">Lactuca sativa (LACSA)</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N°24: </w:t>
      </w:r>
      <w:r>
        <w:rPr>
          <w:color w:val="149613"/>
          <w:sz w:val="24"/>
          <w:szCs w:val="24"/>
        </w:rPr>
        <w:t xml:space="preserve">Petroselinum crispum (PARCR)</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N°25: </w:t>
      </w:r>
      <w:r>
        <w:rPr>
          <w:color w:val="149613"/>
          <w:sz w:val="24"/>
          <w:szCs w:val="24"/>
        </w:rPr>
        <w:t xml:space="preserve">Phaseolus coccineus (PHSCO)</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N°26: </w:t>
      </w:r>
      <w:r>
        <w:rPr>
          <w:color w:val="149613"/>
          <w:sz w:val="24"/>
          <w:szCs w:val="24"/>
        </w:rPr>
        <w:t xml:space="preserve">Phaseolus vulgaris (PHSVX)</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N°27: </w:t>
      </w:r>
      <w:r>
        <w:rPr>
          <w:color w:val="149613"/>
          <w:sz w:val="24"/>
          <w:szCs w:val="24"/>
        </w:rPr>
        <w:t xml:space="preserve">Pisum sativum (PIBSX)</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N°28: </w:t>
      </w:r>
      <w:r>
        <w:rPr>
          <w:color w:val="149613"/>
          <w:sz w:val="24"/>
          <w:szCs w:val="24"/>
        </w:rPr>
        <w:t xml:space="preserve">Raphanus sativus (RAPSR)</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N°29: </w:t>
      </w:r>
      <w:r>
        <w:rPr>
          <w:color w:val="149613"/>
          <w:sz w:val="24"/>
          <w:szCs w:val="24"/>
        </w:rPr>
        <w:t xml:space="preserve">Rheum rhabarbarum (RHERH)</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N°30: </w:t>
      </w:r>
      <w:r>
        <w:rPr>
          <w:color w:val="149613"/>
          <w:sz w:val="24"/>
          <w:szCs w:val="24"/>
        </w:rPr>
        <w:t xml:space="preserve">Scorzonera hispanica (SCVHI)</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N°31: </w:t>
      </w:r>
      <w:r>
        <w:rPr>
          <w:color w:val="149613"/>
          <w:sz w:val="24"/>
          <w:szCs w:val="24"/>
        </w:rPr>
        <w:t xml:space="preserve">Solanum lycopersicum (LYPES)</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N°32: </w:t>
      </w:r>
      <w:r>
        <w:rPr>
          <w:color w:val="149613"/>
          <w:sz w:val="24"/>
          <w:szCs w:val="24"/>
        </w:rPr>
        <w:t xml:space="preserve">Solanum melongena (SOLME)</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N°33: </w:t>
      </w:r>
      <w:r>
        <w:rPr>
          <w:color w:val="149613"/>
          <w:sz w:val="24"/>
          <w:szCs w:val="24"/>
        </w:rPr>
        <w:t xml:space="preserve">Spinacia oleracea (SPQOL)</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N°34: </w:t>
      </w:r>
      <w:r>
        <w:rPr>
          <w:color w:val="149613"/>
          <w:sz w:val="24"/>
          <w:szCs w:val="24"/>
        </w:rPr>
        <w:t xml:space="preserve">Valerianella locusta (VLLLO)</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N°35: </w:t>
      </w:r>
      <w:r>
        <w:rPr>
          <w:color w:val="149613"/>
          <w:sz w:val="24"/>
          <w:szCs w:val="24"/>
        </w:rPr>
        <w:t xml:space="preserve">Vicia faba (VICFX)</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N°36: </w:t>
      </w:r>
      <w:r>
        <w:rPr>
          <w:color w:val="149613"/>
          <w:sz w:val="24"/>
          <w:szCs w:val="24"/>
        </w:rPr>
        <w:t xml:space="preserve">Zea mays (ZEAMX)</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8996663">
    <w:multiLevelType w:val="hybridMultilevel"/>
    <w:lvl w:ilvl="0" w:tplc="60555223">
      <w:start w:val="1"/>
      <w:numFmt w:val="decimal"/>
      <w:lvlText w:val="%1."/>
      <w:lvlJc w:val="left"/>
      <w:pPr>
        <w:ind w:left="720" w:hanging="360"/>
      </w:pPr>
    </w:lvl>
    <w:lvl w:ilvl="1" w:tplc="60555223" w:tentative="1">
      <w:start w:val="1"/>
      <w:numFmt w:val="lowerLetter"/>
      <w:lvlText w:val="%2."/>
      <w:lvlJc w:val="left"/>
      <w:pPr>
        <w:ind w:left="1440" w:hanging="360"/>
      </w:pPr>
    </w:lvl>
    <w:lvl w:ilvl="2" w:tplc="60555223" w:tentative="1">
      <w:start w:val="1"/>
      <w:numFmt w:val="lowerRoman"/>
      <w:lvlText w:val="%3."/>
      <w:lvlJc w:val="right"/>
      <w:pPr>
        <w:ind w:left="2160" w:hanging="180"/>
      </w:pPr>
    </w:lvl>
    <w:lvl w:ilvl="3" w:tplc="60555223" w:tentative="1">
      <w:start w:val="1"/>
      <w:numFmt w:val="decimal"/>
      <w:lvlText w:val="%4."/>
      <w:lvlJc w:val="left"/>
      <w:pPr>
        <w:ind w:left="2880" w:hanging="360"/>
      </w:pPr>
    </w:lvl>
    <w:lvl w:ilvl="4" w:tplc="60555223" w:tentative="1">
      <w:start w:val="1"/>
      <w:numFmt w:val="lowerLetter"/>
      <w:lvlText w:val="%5."/>
      <w:lvlJc w:val="left"/>
      <w:pPr>
        <w:ind w:left="3600" w:hanging="360"/>
      </w:pPr>
    </w:lvl>
    <w:lvl w:ilvl="5" w:tplc="60555223" w:tentative="1">
      <w:start w:val="1"/>
      <w:numFmt w:val="lowerRoman"/>
      <w:lvlText w:val="%6."/>
      <w:lvlJc w:val="right"/>
      <w:pPr>
        <w:ind w:left="4320" w:hanging="180"/>
      </w:pPr>
    </w:lvl>
    <w:lvl w:ilvl="6" w:tplc="60555223" w:tentative="1">
      <w:start w:val="1"/>
      <w:numFmt w:val="decimal"/>
      <w:lvlText w:val="%7."/>
      <w:lvlJc w:val="left"/>
      <w:pPr>
        <w:ind w:left="5040" w:hanging="360"/>
      </w:pPr>
    </w:lvl>
    <w:lvl w:ilvl="7" w:tplc="60555223" w:tentative="1">
      <w:start w:val="1"/>
      <w:numFmt w:val="lowerLetter"/>
      <w:lvlText w:val="%8."/>
      <w:lvlJc w:val="left"/>
      <w:pPr>
        <w:ind w:left="5760" w:hanging="360"/>
      </w:pPr>
    </w:lvl>
    <w:lvl w:ilvl="8" w:tplc="60555223" w:tentative="1">
      <w:start w:val="1"/>
      <w:numFmt w:val="lowerRoman"/>
      <w:lvlText w:val="%9."/>
      <w:lvlJc w:val="right"/>
      <w:pPr>
        <w:ind w:left="6480" w:hanging="180"/>
      </w:pPr>
    </w:lvl>
  </w:abstractNum>
  <w:abstractNum w:abstractNumId="18996662">
    <w:multiLevelType w:val="hybridMultilevel"/>
    <w:lvl w:ilvl="0" w:tplc="5467572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8996662">
    <w:abstractNumId w:val="18996662"/>
  </w:num>
  <w:num w:numId="18996663">
    <w:abstractNumId w:val="1899666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46332447"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