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366ae762e5444dc"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cepa.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onion sets could be potentially infected during their production.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onion sets, though a pathway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appear on the upper side of the crop (plants are dying). Symptoms are very clear (presence of sclerotia). Therefore testing should not be mandatory. Young plants (transplant production) should be grown from seeds in pest free medium. The producer should keep records of the visual examination performed. This should be done under the supervision of the competent authority.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ascalonium, shallots, where roots may be rotted with embedded sclerotia and cause rotting in storage if conditions are suitable. High levels of soil infestations may kill the plants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that once S. cepivorum is established in a field, shallot bulbs, though a pathway, are not likely to be the main pathway, because infection can arise from soil and debris-borne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economic impact could be extrapolated from onion (A. cepa). This is reinforced by the fact that shallot is produced by vegetative multiplication. Experts confirmed that this crop is also impacted by Stromatinia cepivora.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commented that they do not have examples of use of transplants for shallots, but decided to keep this solution just in case.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crops though appears to be less significant in A. fistulosum.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once S. cepivorum is established in a field, A fistulosum plants or bulbs,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 Experts confirmed that plants for planting are used. Plants for planting can be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In German conditions, medium impact is observed.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Transplants of A. fistulosum exist for gardeners.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porrum, leek.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leek plants,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(e.g. transplants grown in a field) may constitute a high risk pathway, especially for other Allium crops, that are more vulnerable. Module-raised leek transplants (in paper pots or in peat pots) are not likely to be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the pest could have an unacceptable indirect economic impact on other Allium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possible indirect economic impacts on other Allium species.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sativum, where roots may be rotted with embedded sclerotia and cause rotting in storage if conditions are suitable.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garlic corms,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For garlic it causes rotting in storage if conditions are suitable (Compendium of Onion and Garlic Diseases, 2008). Experts also referred to experience of economic impact on garlic in the 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The crop has been inspected at an appropriate time during the growing season and no symptoms of Stromatinia cepivora have been observed;</w:t>
      </w:r>
      <w:r>
        <w:rPr>
          <w:color w:val="0200C9"/>
          <w:sz w:val="24"/>
          <w:szCs w:val="24"/>
        </w:rPr>
        <w:br/>
        <w:t xml:space="preserve">or</w:t>
      </w:r>
      <w:r>
        <w:rPr>
          <w:color w:val="0200C9"/>
          <w:sz w:val="24"/>
          <w:szCs w:val="24"/>
        </w:rPr>
        <w:br/>
        <w:t xml:space="preserve">(b)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45340">
    <w:multiLevelType w:val="hybridMultilevel"/>
    <w:lvl w:ilvl="0" w:tplc="55544660">
      <w:start w:val="1"/>
      <w:numFmt w:val="decimal"/>
      <w:lvlText w:val="%1."/>
      <w:lvlJc w:val="left"/>
      <w:pPr>
        <w:ind w:left="720" w:hanging="360"/>
      </w:pPr>
    </w:lvl>
    <w:lvl w:ilvl="1" w:tplc="55544660" w:tentative="1">
      <w:start w:val="1"/>
      <w:numFmt w:val="lowerLetter"/>
      <w:lvlText w:val="%2."/>
      <w:lvlJc w:val="left"/>
      <w:pPr>
        <w:ind w:left="1440" w:hanging="360"/>
      </w:pPr>
    </w:lvl>
    <w:lvl w:ilvl="2" w:tplc="55544660" w:tentative="1">
      <w:start w:val="1"/>
      <w:numFmt w:val="lowerRoman"/>
      <w:lvlText w:val="%3."/>
      <w:lvlJc w:val="right"/>
      <w:pPr>
        <w:ind w:left="2160" w:hanging="180"/>
      </w:pPr>
    </w:lvl>
    <w:lvl w:ilvl="3" w:tplc="55544660" w:tentative="1">
      <w:start w:val="1"/>
      <w:numFmt w:val="decimal"/>
      <w:lvlText w:val="%4."/>
      <w:lvlJc w:val="left"/>
      <w:pPr>
        <w:ind w:left="2880" w:hanging="360"/>
      </w:pPr>
    </w:lvl>
    <w:lvl w:ilvl="4" w:tplc="55544660" w:tentative="1">
      <w:start w:val="1"/>
      <w:numFmt w:val="lowerLetter"/>
      <w:lvlText w:val="%5."/>
      <w:lvlJc w:val="left"/>
      <w:pPr>
        <w:ind w:left="3600" w:hanging="360"/>
      </w:pPr>
    </w:lvl>
    <w:lvl w:ilvl="5" w:tplc="55544660" w:tentative="1">
      <w:start w:val="1"/>
      <w:numFmt w:val="lowerRoman"/>
      <w:lvlText w:val="%6."/>
      <w:lvlJc w:val="right"/>
      <w:pPr>
        <w:ind w:left="4320" w:hanging="180"/>
      </w:pPr>
    </w:lvl>
    <w:lvl w:ilvl="6" w:tplc="55544660" w:tentative="1">
      <w:start w:val="1"/>
      <w:numFmt w:val="decimal"/>
      <w:lvlText w:val="%7."/>
      <w:lvlJc w:val="left"/>
      <w:pPr>
        <w:ind w:left="5040" w:hanging="360"/>
      </w:pPr>
    </w:lvl>
    <w:lvl w:ilvl="7" w:tplc="55544660" w:tentative="1">
      <w:start w:val="1"/>
      <w:numFmt w:val="lowerLetter"/>
      <w:lvlText w:val="%8."/>
      <w:lvlJc w:val="left"/>
      <w:pPr>
        <w:ind w:left="5760" w:hanging="360"/>
      </w:pPr>
    </w:lvl>
    <w:lvl w:ilvl="8" w:tplc="55544660" w:tentative="1">
      <w:start w:val="1"/>
      <w:numFmt w:val="lowerRoman"/>
      <w:lvlText w:val="%9."/>
      <w:lvlJc w:val="right"/>
      <w:pPr>
        <w:ind w:left="6480" w:hanging="180"/>
      </w:pPr>
    </w:lvl>
  </w:abstractNum>
  <w:abstractNum w:abstractNumId="11745339">
    <w:multiLevelType w:val="hybridMultilevel"/>
    <w:lvl w:ilvl="0" w:tplc="50401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45339">
    <w:abstractNumId w:val="11745339"/>
  </w:num>
  <w:num w:numId="11745340">
    <w:abstractNumId w:val="11745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4309364" Type="http://schemas.microsoft.com/office/2011/relationships/commentsExtended" Target="commentsExtended.xml"/><Relationship Id="rId70366ae762e5444d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