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 Seed potato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2"/>
      </w:pPr>
      <w:r>
        <w:rPr>
          <w:color w:val="000000"/>
          <w:sz w:val="24"/>
          <w:szCs w:val="24"/>
        </w:rPr>
        <w:br/>
        <w:t xml:space="preserve">HOST PLANT N°2: </w:t>
      </w:r>
      <w:r>
        <w:rPr>
          <w:color w:val="149613"/>
          <w:sz w:val="24"/>
          <w:szCs w:val="24"/>
        </w:rPr>
        <w:t xml:space="preserve">Brassica napus (BRSNN)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napus.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10 sclerotia or fragments of sclerotia found in a laboratory examination of a representative sample of each seed lot, of a size specified in column 4 of annex II of the Directive.</w:t>
      </w:r>
      <w:r>
        <w:rPr>
          <w:color w:val="0200C9"/>
          <w:sz w:val="24"/>
          <w:szCs w:val="24"/>
        </w:rPr>
        <w:br/>
        <w:t xml:space="preserve">The SEWG had no evidence available to justify the different thresholds between B. napus and B. rapa.</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643469604817c7973"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 ;</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Brassica rapa (BRSRR)</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rapa.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5 sclerotia or fragments of sclerotia found in a laboratory examination of a representative sample of each seed lot, of a size specified in column 4 of annex II of the Directive.</w:t>
      </w:r>
      <w:r>
        <w:rPr>
          <w:color w:val="0200C9"/>
          <w:sz w:val="24"/>
          <w:szCs w:val="24"/>
        </w:rPr>
        <w:br/>
        <w:t xml:space="preserve">The SEWG had no evidence available to justify the different thresholds between B. napus and B. rapa.</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564669604817c7e53"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w:t>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N°6: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2"/>
      </w:pPr>
      <w:r>
        <w:rPr>
          <w:color w:val="000000"/>
          <w:sz w:val="24"/>
          <w:szCs w:val="24"/>
        </w:rPr>
        <w:br/>
        <w:t xml:space="preserve">HOST PLANT N°7: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Sclerotinia head rot or stem rot, caused by Sclerotinia sclerotiorum, is a significant disease of sunflower (Helianthus annuus L.) production in most of the world. Resistance is available in some varieties but no line or hybrid is immune to it. It attacks a wide range of field crops, including soybeans, field beans, oilseed rape and lupin as well as various vegetable crops. The pathogen can survive or overwinter as sclerotia in the soil or in field debris etc. and may survive for up to four years in the soil. In summer, when sunflower roots come in contact with the sclerotia, the sclerotia germinates and infects the roots and then grows into the taproot and forms a canker at the stem base. This infection prevents the plant from taking up water and nutrients. Adjacent plants may be infected by root-to-root contact with infected plants. If the overwintering sclerotia come to the surface via cultivation etc, or survival on other hosts nearby, then these can produce wind borne ascospores so infecting wider areas and casing a head rot. Management is by long rotation, deep burial, control of alternate hosts or use of resistant varieties (Flett B ARC-Grain crops Institute SA, 2012).</w:t>
      </w:r>
      <w:r>
        <w:rPr>
          <w:color w:val="0200C9"/>
          <w:sz w:val="24"/>
          <w:szCs w:val="24"/>
        </w:rPr>
        <w:br/>
        <w:t xml:space="preserve">Sowing of seed contaminated with sclerotia will therefore also be a risk and there are tolerances for this in 2002/57/EC. In addition, seed can also be infected and transmitted to seedlings, so causing damping-off (Venturoso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Sclerotinia Head Rot (SHR) is one of the most damaging diseases of sunflower in Europe, Argentina, and USA, causing average yield reductions of 10 to 20%, but leading to total production loss under favorable environmental conditions for the pathogen (Fusari et al 2012). In Egypt, Sclerotinia wilt and head rot were found distributed through the entire surveyed sunflower production areas and average incidence of wilt was 6.7% and 9.9%, while head rot incidence was 1.3 and 1.9% in 1996 and 1997, respectively (El-Deeb et al., 2000). The inoculum density ranged from 0.04 to 0.15 sclerotia per kg soil, while wilt incidence ranged from 8.7 to 15.0% respectively, so showing a positive correlation between wilt incidence and inoculum density. Both diseases, Sclerotinia wilt and head rot, caused significant reduction in weight of 1000 seeds, seed yield per head and oil content, and head rot caused higher yield loss than wilt. In Croatia Sclerotinia sclerotiorum was the most dominant pathogen on sunflower stems in 2001 with percentage of infection of non-treated and fungicide-treated plants between 0 and 32.5%, and 0 and 17.5%, respectively (Ćosić et al.,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10 sclerotia or fragments of sclerotia found in a laboratory examination of a representative sample of each seed lot, of a size specified in column 4 of annex II of the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412969604817c83bf"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Ćosić J, Jurković D, Vrandečić K &amp; Duvnjak T (2005) Occurrence of diseases on sunflower stems in eastern Croatia. Agriculture Scientific and Professional Review 11 No.1, 11-16;</w:t>
      </w:r>
    </w:p>
    <w:p>
      <w:pPr>
        <w:numPr>
          <w:ilvl w:val="0"/>
          <w:numId w:val="1"/>
        </w:numPr>
        <w:spacing w:before="0" w:after="0" w:line="240" w:lineRule="auto"/>
        <w:jc w:val="left"/>
        <w:rPr>
          <w:color w:val="0200C9"/>
          <w:sz w:val="24"/>
          <w:szCs w:val="24"/>
        </w:rPr>
      </w:pPr>
      <w:r>
        <w:rPr>
          <w:color w:val="0200C9"/>
          <w:sz w:val="24"/>
          <w:szCs w:val="24"/>
        </w:rPr>
        <w:t xml:space="preserve">El-Deeb AA, Abdallah SM, Mosa AA, Ibrahim MM (2000) Sclerotinia diseases of sunflower in Egypt. Arab Universities Journal of Agricultural Sciences 8 No.3, 779-798;</w:t>
      </w:r>
    </w:p>
    <w:p>
      <w:pPr>
        <w:numPr>
          <w:ilvl w:val="0"/>
          <w:numId w:val="1"/>
        </w:numPr>
        <w:spacing w:before="0" w:after="0" w:line="240" w:lineRule="auto"/>
        <w:jc w:val="left"/>
        <w:rPr>
          <w:color w:val="0200C9"/>
          <w:sz w:val="24"/>
          <w:szCs w:val="24"/>
        </w:rPr>
      </w:pPr>
      <w:r>
        <w:rPr>
          <w:color w:val="0200C9"/>
          <w:sz w:val="24"/>
          <w:szCs w:val="24"/>
        </w:rPr>
        <w:t xml:space="preserve">Flett B ARC-Grain Crops Institute SA (2012), </w:t>
      </w:r>
      <w:hyperlink r:id="rId571469604817c8421" w:history="1">
        <w:r>
          <w:rPr>
            <w:color w:val="0200C9"/>
            <w:sz w:val="24"/>
            <w:szCs w:val="24"/>
          </w:rPr>
          <w:t xml:space="preserve">http://www.grainsa.co.za/sclerotinia-head-rot-of-sunflower-in-the-spotlight-2</w:t>
        </w:r>
      </w:hyperlink>
    </w:p>
    <w:p>
      <w:pPr>
        <w:numPr>
          <w:ilvl w:val="0"/>
          <w:numId w:val="1"/>
        </w:numPr>
        <w:spacing w:before="0" w:after="0" w:line="240" w:lineRule="auto"/>
        <w:jc w:val="left"/>
        <w:rPr>
          <w:color w:val="0200C9"/>
          <w:sz w:val="24"/>
          <w:szCs w:val="24"/>
        </w:rPr>
      </w:pPr>
      <w:r>
        <w:rPr>
          <w:color w:val="0200C9"/>
          <w:sz w:val="24"/>
          <w:szCs w:val="24"/>
        </w:rPr>
        <w:t xml:space="preserve">Fusari CM, Rienzo JA di, Troglia C, Nishinakamasu V, Moreno MV, Maringolo C, Quiroz F, Alvarez D, Escande A, Hopp E, Heinz RA, Lia VV &amp; Paniego NB (2012) BMC Plant Biology 12 No.93 pp;</w:t>
      </w:r>
    </w:p>
    <w:p>
      <w:pPr>
        <w:numPr>
          <w:ilvl w:val="0"/>
          <w:numId w:val="1"/>
        </w:numPr>
        <w:spacing w:before="0" w:after="0" w:line="240" w:lineRule="auto"/>
        <w:jc w:val="left"/>
        <w:rPr>
          <w:color w:val="0200C9"/>
          <w:sz w:val="24"/>
          <w:szCs w:val="24"/>
        </w:rPr>
      </w:pPr>
      <w:r>
        <w:rPr>
          <w:color w:val="0200C9"/>
          <w:sz w:val="24"/>
          <w:szCs w:val="24"/>
        </w:rPr>
        <w:t xml:space="preserve">Venturoso L dos R, Bacchi LMA, Gavassoni WL, Venturoso LAC, Pontim BCA &amp; Reis GF dos (2015) Ciência Rural 45 No.5 788-793. </w:t>
      </w:r>
      <w:hyperlink r:id="rId193469604817c845e" w:history="1">
        <w:r>
          <w:rPr>
            <w:color w:val="0200C9"/>
            <w:sz w:val="24"/>
            <w:szCs w:val="24"/>
          </w:rPr>
          <w:t xml:space="preserve">https://www.cabdirect.org/cabdirect/abstract/20153195553</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Sinapis alba (SINAL)</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an important worldwide diseases in the white mustard crop Sinapis alba, though it is less severe than some other brassica species.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contamination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although no details are specific to Sinapis alba. However it is remarked moderate Sclerotinia resistance has been reported in this species.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5 sclerotia or fragments of sclerotia found in a laboratory examination of a representative sample of each seed lot, of a size specified in column 4 of annex II of the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899069604817c88bc"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 ;</w:t>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N°10: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2"/>
      </w:pPr>
      <w:r>
        <w:rPr>
          <w:color w:val="000000"/>
          <w:sz w:val="24"/>
          <w:szCs w:val="24"/>
        </w:rPr>
        <w:br/>
        <w:t xml:space="preserve">HOST PLANT N°11: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Within the Sclerotinia Genus, experts considered that only two species are important pests. Experts agreed to list this pest at the species level.</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952569604817c8b63"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040006">
    <w:multiLevelType w:val="hybridMultilevel"/>
    <w:lvl w:ilvl="0" w:tplc="95947612">
      <w:start w:val="1"/>
      <w:numFmt w:val="decimal"/>
      <w:lvlText w:val="%1."/>
      <w:lvlJc w:val="left"/>
      <w:pPr>
        <w:ind w:left="720" w:hanging="360"/>
      </w:pPr>
    </w:lvl>
    <w:lvl w:ilvl="1" w:tplc="95947612" w:tentative="1">
      <w:start w:val="1"/>
      <w:numFmt w:val="lowerLetter"/>
      <w:lvlText w:val="%2."/>
      <w:lvlJc w:val="left"/>
      <w:pPr>
        <w:ind w:left="1440" w:hanging="360"/>
      </w:pPr>
    </w:lvl>
    <w:lvl w:ilvl="2" w:tplc="95947612" w:tentative="1">
      <w:start w:val="1"/>
      <w:numFmt w:val="lowerRoman"/>
      <w:lvlText w:val="%3."/>
      <w:lvlJc w:val="right"/>
      <w:pPr>
        <w:ind w:left="2160" w:hanging="180"/>
      </w:pPr>
    </w:lvl>
    <w:lvl w:ilvl="3" w:tplc="95947612" w:tentative="1">
      <w:start w:val="1"/>
      <w:numFmt w:val="decimal"/>
      <w:lvlText w:val="%4."/>
      <w:lvlJc w:val="left"/>
      <w:pPr>
        <w:ind w:left="2880" w:hanging="360"/>
      </w:pPr>
    </w:lvl>
    <w:lvl w:ilvl="4" w:tplc="95947612" w:tentative="1">
      <w:start w:val="1"/>
      <w:numFmt w:val="lowerLetter"/>
      <w:lvlText w:val="%5."/>
      <w:lvlJc w:val="left"/>
      <w:pPr>
        <w:ind w:left="3600" w:hanging="360"/>
      </w:pPr>
    </w:lvl>
    <w:lvl w:ilvl="5" w:tplc="95947612" w:tentative="1">
      <w:start w:val="1"/>
      <w:numFmt w:val="lowerRoman"/>
      <w:lvlText w:val="%6."/>
      <w:lvlJc w:val="right"/>
      <w:pPr>
        <w:ind w:left="4320" w:hanging="180"/>
      </w:pPr>
    </w:lvl>
    <w:lvl w:ilvl="6" w:tplc="95947612" w:tentative="1">
      <w:start w:val="1"/>
      <w:numFmt w:val="decimal"/>
      <w:lvlText w:val="%7."/>
      <w:lvlJc w:val="left"/>
      <w:pPr>
        <w:ind w:left="5040" w:hanging="360"/>
      </w:pPr>
    </w:lvl>
    <w:lvl w:ilvl="7" w:tplc="95947612" w:tentative="1">
      <w:start w:val="1"/>
      <w:numFmt w:val="lowerLetter"/>
      <w:lvlText w:val="%8."/>
      <w:lvlJc w:val="left"/>
      <w:pPr>
        <w:ind w:left="5760" w:hanging="360"/>
      </w:pPr>
    </w:lvl>
    <w:lvl w:ilvl="8" w:tplc="95947612" w:tentative="1">
      <w:start w:val="1"/>
      <w:numFmt w:val="lowerRoman"/>
      <w:lvlText w:val="%9."/>
      <w:lvlJc w:val="right"/>
      <w:pPr>
        <w:ind w:left="6480" w:hanging="180"/>
      </w:pPr>
    </w:lvl>
  </w:abstractNum>
  <w:abstractNum w:abstractNumId="49040005">
    <w:multiLevelType w:val="hybridMultilevel"/>
    <w:lvl w:ilvl="0" w:tplc="498083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040005">
    <w:abstractNumId w:val="49040005"/>
  </w:num>
  <w:num w:numId="49040006">
    <w:abstractNumId w:val="490400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1801208" Type="http://schemas.microsoft.com/office/2011/relationships/commentsExtended" Target="commentsExtended.xml"/><Relationship Id="rId643469604817c7973" Type="http://schemas.openxmlformats.org/officeDocument/2006/relationships/hyperlink" Target="http://www.cabi.org/isc/abstract/20066500971" TargetMode="External"/><Relationship Id="rId564669604817c7e53" Type="http://schemas.openxmlformats.org/officeDocument/2006/relationships/hyperlink" Target="http://www.cabi.org/isc/abstract/20066500971" TargetMode="External"/><Relationship Id="rId412969604817c83bf" Type="http://schemas.openxmlformats.org/officeDocument/2006/relationships/hyperlink" Target="http://www.cabi.org/isc/abstract/20066500971" TargetMode="External"/><Relationship Id="rId571469604817c8421" Type="http://schemas.openxmlformats.org/officeDocument/2006/relationships/hyperlink" Target="http://www.grainsa.co.za/sclerotinia-head-rot-of-sunflower-in-the-spotlight-2" TargetMode="External"/><Relationship Id="rId193469604817c845e" Type="http://schemas.openxmlformats.org/officeDocument/2006/relationships/hyperlink" Target="https://www.cabdirect.org/cabdirect/abstract/20153195553" TargetMode="External"/><Relationship Id="rId899069604817c88bc" Type="http://schemas.openxmlformats.org/officeDocument/2006/relationships/hyperlink" Target="http://www.cabi.org/isc/abstract/20066500971" TargetMode="External"/><Relationship Id="rId952569604817c8b63"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