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Quadraspidiotus perniciosus QUADPE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sector,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Austria (1993); Bulgaria (2011); Croatia (2011); Czech Republic (2011); France (2011); Germany (2011); Greece (2008); Hungary (1992); Italy (2011); Italy/Sardegna (2011); Netherlands (2011); Portugal (2011); Portugal/Azores (2011); Portugal/Madeira (2011); Romania (2011); Slovakia (2011); Slovenia (2011); Spain (2016); Spain/Islas Canárias (2011)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Data of the presence of this pest on the EU territory are available in EPPO Global Database (</w:t>
      </w:r>
      <w:hyperlink r:id="rId71926ae762f0144bc" w:history="1">
        <w:r>
          <w:rPr>
            <w:color w:val="0200C9"/>
            <w:sz w:val="24"/>
            <w:szCs w:val="24"/>
          </w:rPr>
          <w:t xml:space="preserve">https://gd.eppo.int/</w:t>
        </w:r>
      </w:hyperlink>
      <w:r>
        <w:rPr>
          <w:color w:val="0200C9"/>
          <w:sz w:val="24"/>
          <w:szCs w:val="24"/>
        </w:rPr>
        <w:t xml:space="preserve">).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Juglans regia (IUGRE)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N°2: </w:t>
      </w:r>
      <w:r>
        <w:rPr>
          <w:color w:val="149613"/>
          <w:sz w:val="24"/>
          <w:szCs w:val="24"/>
        </w:rPr>
        <w:t xml:space="preserve">Malus (1MABG)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N°3: </w:t>
      </w:r>
      <w:r>
        <w:rPr>
          <w:color w:val="149613"/>
          <w:sz w:val="24"/>
          <w:szCs w:val="24"/>
        </w:rPr>
        <w:t xml:space="preserve">Prunus (1PRNG)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N°4: </w:t>
      </w:r>
      <w:r>
        <w:rPr>
          <w:color w:val="149613"/>
          <w:sz w:val="24"/>
          <w:szCs w:val="24"/>
        </w:rPr>
        <w:t xml:space="preserve">Prunus armeniaca (PRNAR)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N°5: </w:t>
      </w:r>
      <w:r>
        <w:rPr>
          <w:color w:val="149613"/>
          <w:sz w:val="24"/>
          <w:szCs w:val="24"/>
        </w:rPr>
        <w:t xml:space="preserve">Prunus avium (PRNAV)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N°6: </w:t>
      </w:r>
      <w:r>
        <w:rPr>
          <w:color w:val="149613"/>
          <w:sz w:val="24"/>
          <w:szCs w:val="24"/>
        </w:rPr>
        <w:t xml:space="preserve">Prunus cerasus (PRNCE)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N°7: </w:t>
      </w:r>
      <w:r>
        <w:rPr>
          <w:color w:val="149613"/>
          <w:sz w:val="24"/>
          <w:szCs w:val="24"/>
        </w:rPr>
        <w:t xml:space="preserve">Prunus domestica (PRNDO)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N°8: </w:t>
      </w:r>
      <w:r>
        <w:rPr>
          <w:color w:val="149613"/>
          <w:sz w:val="24"/>
          <w:szCs w:val="24"/>
        </w:rPr>
        <w:t xml:space="preserve">Prunus dulcis (Prunus amygdalus) (PRNDU)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N°9: </w:t>
      </w:r>
      <w:r>
        <w:rPr>
          <w:color w:val="149613"/>
          <w:sz w:val="24"/>
          <w:szCs w:val="24"/>
        </w:rPr>
        <w:t xml:space="preserve">Prunus persica (PRNPS)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N°10: </w:t>
      </w:r>
      <w:r>
        <w:rPr>
          <w:color w:val="149613"/>
          <w:sz w:val="24"/>
          <w:szCs w:val="24"/>
        </w:rPr>
        <w:t xml:space="preserve">Prunus salicina (PRNSC)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N°11: </w:t>
      </w:r>
      <w:r>
        <w:rPr>
          <w:color w:val="149613"/>
          <w:sz w:val="24"/>
          <w:szCs w:val="24"/>
        </w:rPr>
        <w:t xml:space="preserve">Pyrus (1PYUG)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is listed in the EPPO PM 4 Standard on Malus, Pyrus and Prunus. However it was not identified by the experts of the ornamental SEWG as requiring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br/>
        <w:t xml:space="preserve">HOST PLANT N°12: </w:t>
      </w:r>
      <w:r>
        <w:rPr>
          <w:color w:val="149613"/>
          <w:sz w:val="24"/>
          <w:szCs w:val="24"/>
        </w:rPr>
        <w:t xml:space="preserve">Ribes (1RIBG)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12850">
    <w:multiLevelType w:val="hybridMultilevel"/>
    <w:lvl w:ilvl="0" w:tplc="75462878">
      <w:start w:val="1"/>
      <w:numFmt w:val="decimal"/>
      <w:lvlText w:val="%1."/>
      <w:lvlJc w:val="left"/>
      <w:pPr>
        <w:ind w:left="720" w:hanging="360"/>
      </w:pPr>
    </w:lvl>
    <w:lvl w:ilvl="1" w:tplc="75462878" w:tentative="1">
      <w:start w:val="1"/>
      <w:numFmt w:val="lowerLetter"/>
      <w:lvlText w:val="%2."/>
      <w:lvlJc w:val="left"/>
      <w:pPr>
        <w:ind w:left="1440" w:hanging="360"/>
      </w:pPr>
    </w:lvl>
    <w:lvl w:ilvl="2" w:tplc="75462878" w:tentative="1">
      <w:start w:val="1"/>
      <w:numFmt w:val="lowerRoman"/>
      <w:lvlText w:val="%3."/>
      <w:lvlJc w:val="right"/>
      <w:pPr>
        <w:ind w:left="2160" w:hanging="180"/>
      </w:pPr>
    </w:lvl>
    <w:lvl w:ilvl="3" w:tplc="75462878" w:tentative="1">
      <w:start w:val="1"/>
      <w:numFmt w:val="decimal"/>
      <w:lvlText w:val="%4."/>
      <w:lvlJc w:val="left"/>
      <w:pPr>
        <w:ind w:left="2880" w:hanging="360"/>
      </w:pPr>
    </w:lvl>
    <w:lvl w:ilvl="4" w:tplc="75462878" w:tentative="1">
      <w:start w:val="1"/>
      <w:numFmt w:val="lowerLetter"/>
      <w:lvlText w:val="%5."/>
      <w:lvlJc w:val="left"/>
      <w:pPr>
        <w:ind w:left="3600" w:hanging="360"/>
      </w:pPr>
    </w:lvl>
    <w:lvl w:ilvl="5" w:tplc="75462878" w:tentative="1">
      <w:start w:val="1"/>
      <w:numFmt w:val="lowerRoman"/>
      <w:lvlText w:val="%6."/>
      <w:lvlJc w:val="right"/>
      <w:pPr>
        <w:ind w:left="4320" w:hanging="180"/>
      </w:pPr>
    </w:lvl>
    <w:lvl w:ilvl="6" w:tplc="75462878" w:tentative="1">
      <w:start w:val="1"/>
      <w:numFmt w:val="decimal"/>
      <w:lvlText w:val="%7."/>
      <w:lvlJc w:val="left"/>
      <w:pPr>
        <w:ind w:left="5040" w:hanging="360"/>
      </w:pPr>
    </w:lvl>
    <w:lvl w:ilvl="7" w:tplc="75462878" w:tentative="1">
      <w:start w:val="1"/>
      <w:numFmt w:val="lowerLetter"/>
      <w:lvlText w:val="%8."/>
      <w:lvlJc w:val="left"/>
      <w:pPr>
        <w:ind w:left="5760" w:hanging="360"/>
      </w:pPr>
    </w:lvl>
    <w:lvl w:ilvl="8" w:tplc="754628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712849">
    <w:multiLevelType w:val="hybridMultilevel"/>
    <w:lvl w:ilvl="0" w:tplc="45654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12849">
    <w:abstractNumId w:val="40712849"/>
  </w:num>
  <w:num w:numId="40712850">
    <w:abstractNumId w:val="407128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22428250" Type="http://schemas.microsoft.com/office/2011/relationships/commentsExtended" Target="commentsExtended.xml"/><Relationship Id="rId71926ae762f0144bc" Type="http://schemas.openxmlformats.org/officeDocument/2006/relationships/hyperlink" Target="https://gd.eppo.int/" TargetMode="Externa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