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(2003); Romania (2003); Slovakia (2003); Spain (2003); Sweden (2003); United Kingdom (2003)</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2436a8d0a7eaf86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N°2: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r>
        <w:br w:type="page"/>
      </w:r>
    </w:p>
    <w:p>
      <w:pPr>
        <w:widowControl w:val="on"/>
        <w:pBdr/>
        <w:spacing w:before="0" w:after="0" w:line="240" w:lineRule="auto"/>
        <w:ind w:left="0" w:right="0"/>
        <w:jc w:val="left"/>
        <w:outlineLvl w:val="1"/>
      </w:pPr>
      <w:r>
        <w:rPr>
          <w:color w:val="000000"/>
          <w:sz w:val="24"/>
          <w:szCs w:val="24"/>
        </w:rPr>
        <w:br/>
        <w:t xml:space="preserve">HOST PLANT N°3: </w:t>
      </w:r>
      <w:r>
        <w:rPr>
          <w:color w:val="149613"/>
          <w:sz w:val="24"/>
          <w:szCs w:val="24"/>
        </w:rPr>
        <w:t xml:space="preserve">Lilium (1LILG)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species are commonly known as lesion nematodes causing root lesions on many host plants in temperate regions. They feed and reproduce in the root and move through the soil and usually only feed on the cortex of the root. Plants from bulbs are not normally transplanted, so bulbs contaminated with infested soil or dried roots are a pathway and would be a significant pathway if planted into uninfested soil or growing media.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Lilium species are a great economic importance as cut flowers or sales of bulbs, being one of the most valuable species and the root lesion nematode Pratylenchus penetrans constitutes one of the main pests for lily producers due to the significant root damage it causes (Vieira et al,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Oxamyl is a carbamate with contact and systemic activity; it has been shown to be an effective nematicide against many species of Pratylenchus in several production systems including easter lily (Westerdahl et al., 2003).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However, the requirement for absence of visual symptoms on the traded material (current general 'Substantially free from' requirement in the EU) was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Vieira P, Wantoch S, Lilley CJ, Chitwood DJ, Atkinson HJ &amp; Kamo K (2015) Expression of a cystatin transgene can confer resistance to root lesion nematodes in Lilium longiflorum cv. 'Nellie White'. Transgenic Research 24, 421-432;</w:t>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r>
        <w:br w:type="page"/>
      </w:r>
    </w:p>
    <w:p>
      <w:pPr>
        <w:widowControl w:val="on"/>
        <w:pBdr/>
        <w:spacing w:before="0" w:after="0" w:line="240" w:lineRule="auto"/>
        <w:ind w:left="0" w:right="0"/>
        <w:jc w:val="left"/>
        <w:outlineLvl w:val="1"/>
      </w:pPr>
      <w:r>
        <w:rPr>
          <w:color w:val="000000"/>
          <w:sz w:val="24"/>
          <w:szCs w:val="24"/>
        </w:rPr>
        <w:br/>
        <w:t xml:space="preserve">HOST PLANT N°5: </w:t>
      </w:r>
      <w:r>
        <w:rPr>
          <w:color w:val="149613"/>
          <w:sz w:val="24"/>
          <w:szCs w:val="24"/>
        </w:rPr>
        <w:t xml:space="preserve">Narcissus (1NARG)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species are commonly known as lesion nematodes causing root lesions on many host plants in temperate regions. They feed and reproduce in the root and move through the soil and usually only feed on the cortex of the root. Plants from bulbs are not normally transplanted, so bulbs contaminated with infested soil or dried roots are a pathway and would be a significant pathway if planted into uninfested soil or growing media.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Narcissus species are a great economic importance as cut flowers or sales of bulbs, being one of the most valuable species and the root lesion nematode Pratylenchus penetrans constitutes one of the main pests for narcissus producers due to the significant root damage it causes. Soil applications of nematicides reduced P. penetrans populations and improved plant growth (Wood &amp; Foot, 1982). However in FR, the cultivated area of narcissus is less than 20 hectares.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However, the requirement for absence of visual symptoms on the traded material (current general 'Substantially free from' requirement in the EU) was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Wood FH &amp; Foot MA (1982) Control of lesion nematode in narcissi. New Zealand Journal of Experimental Agriculture 10, 439-441;</w:t>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N°7: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N°8: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N°9: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N°10: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N°11: </w:t>
      </w:r>
      <w:r>
        <w:rPr>
          <w:color w:val="149613"/>
          <w:sz w:val="24"/>
          <w:szCs w:val="24"/>
        </w:rPr>
        <w:t xml:space="preserve">Prunus dulcis (Prunus amygdalus) (PRNDU)</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N°12: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N°13: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N°14: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693530">
    <w:multiLevelType w:val="hybridMultilevel"/>
    <w:lvl w:ilvl="0" w:tplc="54070051">
      <w:start w:val="1"/>
      <w:numFmt w:val="decimal"/>
      <w:lvlText w:val="%1."/>
      <w:lvlJc w:val="left"/>
      <w:pPr>
        <w:ind w:left="720" w:hanging="360"/>
      </w:pPr>
    </w:lvl>
    <w:lvl w:ilvl="1" w:tplc="54070051" w:tentative="1">
      <w:start w:val="1"/>
      <w:numFmt w:val="lowerLetter"/>
      <w:lvlText w:val="%2."/>
      <w:lvlJc w:val="left"/>
      <w:pPr>
        <w:ind w:left="1440" w:hanging="360"/>
      </w:pPr>
    </w:lvl>
    <w:lvl w:ilvl="2" w:tplc="54070051" w:tentative="1">
      <w:start w:val="1"/>
      <w:numFmt w:val="lowerRoman"/>
      <w:lvlText w:val="%3."/>
      <w:lvlJc w:val="right"/>
      <w:pPr>
        <w:ind w:left="2160" w:hanging="180"/>
      </w:pPr>
    </w:lvl>
    <w:lvl w:ilvl="3" w:tplc="54070051" w:tentative="1">
      <w:start w:val="1"/>
      <w:numFmt w:val="decimal"/>
      <w:lvlText w:val="%4."/>
      <w:lvlJc w:val="left"/>
      <w:pPr>
        <w:ind w:left="2880" w:hanging="360"/>
      </w:pPr>
    </w:lvl>
    <w:lvl w:ilvl="4" w:tplc="54070051" w:tentative="1">
      <w:start w:val="1"/>
      <w:numFmt w:val="lowerLetter"/>
      <w:lvlText w:val="%5."/>
      <w:lvlJc w:val="left"/>
      <w:pPr>
        <w:ind w:left="3600" w:hanging="360"/>
      </w:pPr>
    </w:lvl>
    <w:lvl w:ilvl="5" w:tplc="54070051" w:tentative="1">
      <w:start w:val="1"/>
      <w:numFmt w:val="lowerRoman"/>
      <w:lvlText w:val="%6."/>
      <w:lvlJc w:val="right"/>
      <w:pPr>
        <w:ind w:left="4320" w:hanging="180"/>
      </w:pPr>
    </w:lvl>
    <w:lvl w:ilvl="6" w:tplc="54070051" w:tentative="1">
      <w:start w:val="1"/>
      <w:numFmt w:val="decimal"/>
      <w:lvlText w:val="%7."/>
      <w:lvlJc w:val="left"/>
      <w:pPr>
        <w:ind w:left="5040" w:hanging="360"/>
      </w:pPr>
    </w:lvl>
    <w:lvl w:ilvl="7" w:tplc="54070051" w:tentative="1">
      <w:start w:val="1"/>
      <w:numFmt w:val="lowerLetter"/>
      <w:lvlText w:val="%8."/>
      <w:lvlJc w:val="left"/>
      <w:pPr>
        <w:ind w:left="5760" w:hanging="360"/>
      </w:pPr>
    </w:lvl>
    <w:lvl w:ilvl="8" w:tplc="54070051" w:tentative="1">
      <w:start w:val="1"/>
      <w:numFmt w:val="lowerRoman"/>
      <w:lvlText w:val="%9."/>
      <w:lvlJc w:val="right"/>
      <w:pPr>
        <w:ind w:left="6480" w:hanging="180"/>
      </w:pPr>
    </w:lvl>
  </w:abstractNum>
  <w:abstractNum w:abstractNumId="67693529">
    <w:multiLevelType w:val="hybridMultilevel"/>
    <w:lvl w:ilvl="0" w:tplc="792444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693529">
    <w:abstractNumId w:val="67693529"/>
  </w:num>
  <w:num w:numId="67693530">
    <w:abstractNumId w:val="676935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7990278" Type="http://schemas.microsoft.com/office/2011/relationships/commentsExtended" Target="commentsExtended.xml"/><Relationship Id="rId42436a8d0a7eaf862"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