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016a04db75ae5f6"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Pear trees grafted on quince rootstocks are little affected by Pear decline, as the phytoplasma occurs in a very low titre in the rootstock (PrimaPhacie, 2012). Vector transmission is a pathway.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described as having poor host properties. Pear trees on quince (Cydonia oblonga) rootstocks are only slightly affected by the disease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impact/damage is very different depending of the varieties and the age of orchards (Older trees tend to have less damage). Infections can disappear after a year, depending on winter conditions. Impact for quince and for pear on quince rootstocks is minor and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for quince and for pear on quince rootstocks is minor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1276a04db75aeb14"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8526a04db75aeb70"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1546a04db75b0c04"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1736a04db75b0d85"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1706a04db75b1751"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56046a04db75b413d"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the pest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Remark: ornamental Pyrus are usually not grafted.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8006a04db75b46c1"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1146a04db75b470e"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35369">
    <w:multiLevelType w:val="hybridMultilevel"/>
    <w:lvl w:ilvl="0" w:tplc="16050528">
      <w:start w:val="1"/>
      <w:numFmt w:val="decimal"/>
      <w:lvlText w:val="%1."/>
      <w:lvlJc w:val="left"/>
      <w:pPr>
        <w:ind w:left="720" w:hanging="360"/>
      </w:pPr>
    </w:lvl>
    <w:lvl w:ilvl="1" w:tplc="16050528" w:tentative="1">
      <w:start w:val="1"/>
      <w:numFmt w:val="lowerLetter"/>
      <w:lvlText w:val="%2."/>
      <w:lvlJc w:val="left"/>
      <w:pPr>
        <w:ind w:left="1440" w:hanging="360"/>
      </w:pPr>
    </w:lvl>
    <w:lvl w:ilvl="2" w:tplc="16050528" w:tentative="1">
      <w:start w:val="1"/>
      <w:numFmt w:val="lowerRoman"/>
      <w:lvlText w:val="%3."/>
      <w:lvlJc w:val="right"/>
      <w:pPr>
        <w:ind w:left="2160" w:hanging="180"/>
      </w:pPr>
    </w:lvl>
    <w:lvl w:ilvl="3" w:tplc="16050528" w:tentative="1">
      <w:start w:val="1"/>
      <w:numFmt w:val="decimal"/>
      <w:lvlText w:val="%4."/>
      <w:lvlJc w:val="left"/>
      <w:pPr>
        <w:ind w:left="2880" w:hanging="360"/>
      </w:pPr>
    </w:lvl>
    <w:lvl w:ilvl="4" w:tplc="16050528" w:tentative="1">
      <w:start w:val="1"/>
      <w:numFmt w:val="lowerLetter"/>
      <w:lvlText w:val="%5."/>
      <w:lvlJc w:val="left"/>
      <w:pPr>
        <w:ind w:left="3600" w:hanging="360"/>
      </w:pPr>
    </w:lvl>
    <w:lvl w:ilvl="5" w:tplc="16050528" w:tentative="1">
      <w:start w:val="1"/>
      <w:numFmt w:val="lowerRoman"/>
      <w:lvlText w:val="%6."/>
      <w:lvlJc w:val="right"/>
      <w:pPr>
        <w:ind w:left="4320" w:hanging="180"/>
      </w:pPr>
    </w:lvl>
    <w:lvl w:ilvl="6" w:tplc="16050528" w:tentative="1">
      <w:start w:val="1"/>
      <w:numFmt w:val="decimal"/>
      <w:lvlText w:val="%7."/>
      <w:lvlJc w:val="left"/>
      <w:pPr>
        <w:ind w:left="5040" w:hanging="360"/>
      </w:pPr>
    </w:lvl>
    <w:lvl w:ilvl="7" w:tplc="16050528" w:tentative="1">
      <w:start w:val="1"/>
      <w:numFmt w:val="lowerLetter"/>
      <w:lvlText w:val="%8."/>
      <w:lvlJc w:val="left"/>
      <w:pPr>
        <w:ind w:left="5760" w:hanging="360"/>
      </w:pPr>
    </w:lvl>
    <w:lvl w:ilvl="8" w:tplc="16050528" w:tentative="1">
      <w:start w:val="1"/>
      <w:numFmt w:val="lowerRoman"/>
      <w:lvlText w:val="%9."/>
      <w:lvlJc w:val="right"/>
      <w:pPr>
        <w:ind w:left="6480" w:hanging="180"/>
      </w:pPr>
    </w:lvl>
  </w:abstractNum>
  <w:abstractNum w:abstractNumId="97735368">
    <w:multiLevelType w:val="hybridMultilevel"/>
    <w:lvl w:ilvl="0" w:tplc="43876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35368">
    <w:abstractNumId w:val="97735368"/>
  </w:num>
  <w:num w:numId="97735369">
    <w:abstractNumId w:val="977353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240119" Type="http://schemas.microsoft.com/office/2011/relationships/commentsExtended" Target="commentsExtended.xml"/><Relationship Id="rId15016a04db75ae5f6" Type="http://schemas.openxmlformats.org/officeDocument/2006/relationships/hyperlink" Target="https://gd.eppo.int/" TargetMode="External"/><Relationship Id="rId41276a04db75aeb14" Type="http://schemas.openxmlformats.org/officeDocument/2006/relationships/hyperlink" Target="https://www.anses.fr/fr/system/files/SVEG2011sa0137Ra.pdf" TargetMode="External"/><Relationship Id="rId48526a04db75aeb70" Type="http://schemas.openxmlformats.org/officeDocument/2006/relationships/hyperlink" Target="http://www.efsa.europa.eu/fr/supporting/doc/319e.pdf" TargetMode="External"/><Relationship Id="rId11546a04db75b0c04" Type="http://schemas.openxmlformats.org/officeDocument/2006/relationships/hyperlink" Target="https://www.anses.fr/fr/system/files/SVEG2011sa0137Ra.pdf" TargetMode="External"/><Relationship Id="rId41736a04db75b0d85" Type="http://schemas.openxmlformats.org/officeDocument/2006/relationships/hyperlink" Target="http://www.efsa.europa.eu/fr/supporting/doc/319e.pdf" TargetMode="External"/><Relationship Id="rId21706a04db75b1751" Type="http://schemas.openxmlformats.org/officeDocument/2006/relationships/hyperlink" Target="https://www.anses.fr/fr/system/files/SVEG2011sa0137Ra.pdf" TargetMode="External"/><Relationship Id="rId56046a04db75b413d" Type="http://schemas.openxmlformats.org/officeDocument/2006/relationships/hyperlink" Target="http://www.efsa.europa.eu/fr/supporting/doc/319e.pdf" TargetMode="External"/><Relationship Id="rId98006a04db75b46c1" Type="http://schemas.openxmlformats.org/officeDocument/2006/relationships/hyperlink" Target="https://www.anses.fr/fr/system/files/SVEG2011sa0137Ra.pdf" TargetMode="External"/><Relationship Id="rId31146a04db75b470e"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