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Grapevine fanleaf virus (GFLV00)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Bulgaria (2000); Croatia (2000); Cyprus (2000); Czech Republic (2000); France (2000); Germany (2000); Greece (2000); Greece/Kriti (2000); Hungary (2000); Italy (2000); Italy/Sicilia (2000); Italy/Sardegna (2000); Malta (2000); Portugal (2000); Portugal/Azores (2000); Romania (2000); Slovakia (2000); Slovenia (2000); Spain (2000); Spain/Islas Canárias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906960e454219c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Council Directive 68/193/EEC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 for the marketed plants, and on testing stock nurseries for Pre-basic, Basic and Certified material. Experts also agreed to below the failure rate for nepoviruses from 10% to 5% for the non-certified material (within a 10 % overall limit for virus symptoms).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twice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('standard'): not more than 5% [reduced from current 10%] of plants showing symptoms of nepoviruses (Arabis mosaic virus, Grapevine fanleaf virus and Cherry leaf roll virus) and not more than 10% of plants showing any virus symptoms and all plants showing symptoms rogued out and destroyed within two weeks.</w:t>
      </w:r>
      <w:r>
        <w:rPr>
          <w:color w:val="0200C9"/>
          <w:sz w:val="24"/>
          <w:szCs w:val="24"/>
        </w:rPr>
        <w:br/>
        <w:t xml:space="preserve">- Pre-basic (“initial”), Basic, Certified: additional measures (in addition to non-certified) could include an isolation distance from other vines and other host plants for Arabis mosaic virus, a periodic testing of mother plants, a soil testing for virus vector nematodes, and a rest period from host plants of the virus before planting.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449611">
    <w:multiLevelType w:val="hybridMultilevel"/>
    <w:lvl w:ilvl="0" w:tplc="33122519">
      <w:start w:val="1"/>
      <w:numFmt w:val="decimal"/>
      <w:lvlText w:val="%1."/>
      <w:lvlJc w:val="left"/>
      <w:pPr>
        <w:ind w:left="720" w:hanging="360"/>
      </w:pPr>
    </w:lvl>
    <w:lvl w:ilvl="1" w:tplc="33122519" w:tentative="1">
      <w:start w:val="1"/>
      <w:numFmt w:val="lowerLetter"/>
      <w:lvlText w:val="%2."/>
      <w:lvlJc w:val="left"/>
      <w:pPr>
        <w:ind w:left="1440" w:hanging="360"/>
      </w:pPr>
    </w:lvl>
    <w:lvl w:ilvl="2" w:tplc="33122519" w:tentative="1">
      <w:start w:val="1"/>
      <w:numFmt w:val="lowerRoman"/>
      <w:lvlText w:val="%3."/>
      <w:lvlJc w:val="right"/>
      <w:pPr>
        <w:ind w:left="2160" w:hanging="180"/>
      </w:pPr>
    </w:lvl>
    <w:lvl w:ilvl="3" w:tplc="33122519" w:tentative="1">
      <w:start w:val="1"/>
      <w:numFmt w:val="decimal"/>
      <w:lvlText w:val="%4."/>
      <w:lvlJc w:val="left"/>
      <w:pPr>
        <w:ind w:left="2880" w:hanging="360"/>
      </w:pPr>
    </w:lvl>
    <w:lvl w:ilvl="4" w:tplc="33122519" w:tentative="1">
      <w:start w:val="1"/>
      <w:numFmt w:val="lowerLetter"/>
      <w:lvlText w:val="%5."/>
      <w:lvlJc w:val="left"/>
      <w:pPr>
        <w:ind w:left="3600" w:hanging="360"/>
      </w:pPr>
    </w:lvl>
    <w:lvl w:ilvl="5" w:tplc="33122519" w:tentative="1">
      <w:start w:val="1"/>
      <w:numFmt w:val="lowerRoman"/>
      <w:lvlText w:val="%6."/>
      <w:lvlJc w:val="right"/>
      <w:pPr>
        <w:ind w:left="4320" w:hanging="180"/>
      </w:pPr>
    </w:lvl>
    <w:lvl w:ilvl="6" w:tplc="33122519" w:tentative="1">
      <w:start w:val="1"/>
      <w:numFmt w:val="decimal"/>
      <w:lvlText w:val="%7."/>
      <w:lvlJc w:val="left"/>
      <w:pPr>
        <w:ind w:left="5040" w:hanging="360"/>
      </w:pPr>
    </w:lvl>
    <w:lvl w:ilvl="7" w:tplc="33122519" w:tentative="1">
      <w:start w:val="1"/>
      <w:numFmt w:val="lowerLetter"/>
      <w:lvlText w:val="%8."/>
      <w:lvlJc w:val="left"/>
      <w:pPr>
        <w:ind w:left="5760" w:hanging="360"/>
      </w:pPr>
    </w:lvl>
    <w:lvl w:ilvl="8" w:tplc="331225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49610">
    <w:multiLevelType w:val="hybridMultilevel"/>
    <w:lvl w:ilvl="0" w:tplc="12492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449610">
    <w:abstractNumId w:val="18449610"/>
  </w:num>
  <w:num w:numId="18449611">
    <w:abstractNumId w:val="184496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9038923" Type="http://schemas.microsoft.com/office/2011/relationships/commentsExtended" Target="commentsExtended.xml"/><Relationship Id="rId48906960e454219c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