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Plenodomus tracheiphilus (Phoma tracheiphila) DEUTTR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Phoma tracheiphila</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(2011); France (2011); France/Corse (2011); Greece (2015); Greece/Kriti (1994); Italy (2014); Italy/Sicilia (2011); Italy/Sardegna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5566a32acd399098"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Physical protection of mother plants;</w:t>
      </w:r>
      <w:r>
        <w:rPr>
          <w:color w:val="0200C9"/>
          <w:sz w:val="24"/>
          <w:szCs w:val="24"/>
        </w:rPr>
        <w:br/>
        <w:t xml:space="preserve">• Visual inspection of mother plants;</w:t>
      </w:r>
      <w:r>
        <w:rPr>
          <w:color w:val="0200C9"/>
          <w:sz w:val="24"/>
          <w:szCs w:val="24"/>
        </w:rPr>
        <w:br/>
        <w:t xml:space="preserve">• Testing of pre-basic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Citrus (1CIDG)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No references could be found to the susceptibility or resistance of ornamental Citrus spp., Fortunella spp., Poncirus spp. and their hybrids to infection by Plenodomus tracheiphilus, as compared to fruiting species, so it is concluded they would react to the pathogen in a similar way. The main host is lemon, but some other Citrus species also have a high susceptibility rating (EFSA 2014). The EPPO PM 4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Citrus hybrids (CIDHX)</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Physical protection of mother plants;</w:t>
      </w:r>
      <w:r>
        <w:rPr>
          <w:color w:val="0200C9"/>
          <w:sz w:val="24"/>
          <w:szCs w:val="24"/>
        </w:rPr>
        <w:br/>
        <w:t xml:space="preserve">• Visual inspection of mother plants;</w:t>
      </w:r>
      <w:r>
        <w:rPr>
          <w:color w:val="0200C9"/>
          <w:sz w:val="24"/>
          <w:szCs w:val="24"/>
        </w:rPr>
        <w:br/>
        <w:t xml:space="preserve">• Testing of pre-basic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Citrus hybrids (CIDHX)</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No references could be found to the susceptibility or resistance of ornamental Citrus spp., Fortunella spp., Poncirus spp. and their hybrids to infection by Plenodomus tracheiphilus, as compared to fruiting species, so it is concluded they would react to the pathogen in a similar way. The main host is lemon, but some other Citrus species also have a high susceptibility rating (EFSA 2014). The EPPO PM 4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Fortunella (1FOLG)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Physical protection of mother plants;</w:t>
      </w:r>
      <w:r>
        <w:rPr>
          <w:color w:val="0200C9"/>
          <w:sz w:val="24"/>
          <w:szCs w:val="24"/>
        </w:rPr>
        <w:br/>
        <w:t xml:space="preserve">• Visual inspection of mother plants;</w:t>
      </w:r>
      <w:r>
        <w:rPr>
          <w:color w:val="0200C9"/>
          <w:sz w:val="24"/>
          <w:szCs w:val="24"/>
        </w:rPr>
        <w:br/>
        <w:t xml:space="preserve">• Testing of pre-basic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p>
      <w:pPr>
        <w:pageBreakBefore w:val="on"/>
      </w:pPr>
      <w:r/>
    </w:p>
    <w:p>
      <w:pPr>
        <w:widowControl w:val="on"/>
        <w:pBdr/>
        <w:spacing w:before="0" w:after="0" w:line="240" w:lineRule="auto"/>
        <w:ind w:left="0" w:right="0"/>
        <w:jc w:val="left"/>
        <w:outlineLvl w:val="1"/>
      </w:pPr>
      <w:r>
        <w:rPr>
          <w:color w:val="000000"/>
          <w:sz w:val="24"/>
          <w:szCs w:val="24"/>
        </w:rPr>
        <w:t xml:space="preserve">HOST PLANT N°6: </w:t>
      </w:r>
      <w:r>
        <w:rPr>
          <w:color w:val="149613"/>
          <w:sz w:val="24"/>
          <w:szCs w:val="24"/>
        </w:rPr>
        <w:t xml:space="preserve">Fortunella (1FOLG)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No references could be found to the susceptibility or resistance of ornamental Citrus spp., Fortunella spp., Poncirus spp. and their hybrids to infection by Plenodomus tracheiphilus, as compared to fruiting species, so it is concluded they would react to the pathogen in a similar way. The main host is lemon, but some other Citrus species also have a high susceptibility rating (EFSA 2014). The EPPO PM 4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p>
      <w:pPr>
        <w:pageBreakBefore w:val="on"/>
      </w:pPr>
      <w:r/>
    </w:p>
    <w:p>
      <w:pPr>
        <w:widowControl w:val="on"/>
        <w:pBdr/>
        <w:spacing w:before="0" w:after="0" w:line="240" w:lineRule="auto"/>
        <w:ind w:left="0" w:right="0"/>
        <w:jc w:val="left"/>
        <w:outlineLvl w:val="1"/>
      </w:pPr>
      <w:r>
        <w:rPr>
          <w:color w:val="000000"/>
          <w:sz w:val="24"/>
          <w:szCs w:val="24"/>
        </w:rPr>
        <w:t xml:space="preserve">HOST PLANT N°7: </w:t>
      </w:r>
      <w:r>
        <w:rPr>
          <w:color w:val="149613"/>
          <w:sz w:val="24"/>
          <w:szCs w:val="24"/>
        </w:rPr>
        <w:t xml:space="preserve">Fortunella hybrids (FOLHY)</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Physical protection of mother plants;</w:t>
      </w:r>
      <w:r>
        <w:rPr>
          <w:color w:val="0200C9"/>
          <w:sz w:val="24"/>
          <w:szCs w:val="24"/>
        </w:rPr>
        <w:br/>
        <w:t xml:space="preserve">• Visual inspection of mother plants;</w:t>
      </w:r>
      <w:r>
        <w:rPr>
          <w:color w:val="0200C9"/>
          <w:sz w:val="24"/>
          <w:szCs w:val="24"/>
        </w:rPr>
        <w:br/>
        <w:t xml:space="preserve">• Testing of pre-basic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p>
      <w:pPr>
        <w:pageBreakBefore w:val="on"/>
      </w:pPr>
      <w:r/>
    </w:p>
    <w:p>
      <w:pPr>
        <w:widowControl w:val="on"/>
        <w:pBdr/>
        <w:spacing w:before="0" w:after="0" w:line="240" w:lineRule="auto"/>
        <w:ind w:left="0" w:right="0"/>
        <w:jc w:val="left"/>
        <w:outlineLvl w:val="1"/>
      </w:pPr>
      <w:r>
        <w:rPr>
          <w:color w:val="000000"/>
          <w:sz w:val="24"/>
          <w:szCs w:val="24"/>
        </w:rPr>
        <w:t xml:space="preserve">HOST PLANT N°8: </w:t>
      </w:r>
      <w:r>
        <w:rPr>
          <w:color w:val="149613"/>
          <w:sz w:val="24"/>
          <w:szCs w:val="24"/>
        </w:rPr>
        <w:t xml:space="preserve">Fortunella hybrids (FOLHY)</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No references could be found to the susceptibility or resistance of ornamental Citrus spp., Fortunella spp., Poncirus spp. and their hybrids to infection by Plenodomus tracheiphilus, as compared to fruiting species, so it is concluded they would react to the pathogen in a similar way. The main host is lemon, but some other Citrus species also have a high susceptibility rating (EFSA 2014). The EPPO PM 4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p>
      <w:pPr>
        <w:pageBreakBefore w:val="on"/>
      </w:pPr>
      <w:r/>
    </w:p>
    <w:p>
      <w:pPr>
        <w:widowControl w:val="on"/>
        <w:pBdr/>
        <w:spacing w:before="0" w:after="0" w:line="240" w:lineRule="auto"/>
        <w:ind w:left="0" w:right="0"/>
        <w:jc w:val="left"/>
        <w:outlineLvl w:val="1"/>
      </w:pPr>
      <w:r>
        <w:rPr>
          <w:color w:val="000000"/>
          <w:sz w:val="24"/>
          <w:szCs w:val="24"/>
        </w:rPr>
        <w:t xml:space="preserve">HOST PLANT N°9: </w:t>
      </w:r>
      <w:r>
        <w:rPr>
          <w:color w:val="149613"/>
          <w:sz w:val="24"/>
          <w:szCs w:val="24"/>
        </w:rPr>
        <w:t xml:space="preserve">Poncirus (1PMIG)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Physical protection of mother plants;</w:t>
      </w:r>
      <w:r>
        <w:rPr>
          <w:color w:val="0200C9"/>
          <w:sz w:val="24"/>
          <w:szCs w:val="24"/>
        </w:rPr>
        <w:br/>
        <w:t xml:space="preserve">• Visual inspection of mother plants;</w:t>
      </w:r>
      <w:r>
        <w:rPr>
          <w:color w:val="0200C9"/>
          <w:sz w:val="24"/>
          <w:szCs w:val="24"/>
        </w:rPr>
        <w:br/>
        <w:t xml:space="preserve">• Testing of pre-basic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p>
      <w:pPr>
        <w:pageBreakBefore w:val="on"/>
      </w:pPr>
      <w:r/>
    </w:p>
    <w:p>
      <w:pPr>
        <w:widowControl w:val="on"/>
        <w:pBdr/>
        <w:spacing w:before="0" w:after="0" w:line="240" w:lineRule="auto"/>
        <w:ind w:left="0" w:right="0"/>
        <w:jc w:val="left"/>
        <w:outlineLvl w:val="1"/>
      </w:pPr>
      <w:r>
        <w:rPr>
          <w:color w:val="000000"/>
          <w:sz w:val="24"/>
          <w:szCs w:val="24"/>
        </w:rPr>
        <w:t xml:space="preserve">HOST PLANT N°10: </w:t>
      </w:r>
      <w:r>
        <w:rPr>
          <w:color w:val="149613"/>
          <w:sz w:val="24"/>
          <w:szCs w:val="24"/>
        </w:rPr>
        <w:t xml:space="preserve">Poncirus (1PMIG)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No references could be found to the susceptibility or resistance of ornamental Citrus spp., Fortunella spp., Poncirus spp. and their hybrids to infection by Plenodomus tracheiphilus, as compared to fruiting species, so it is concluded they would react to the pathogen in a similar way. The main host is lemon, but some other Citrus species also have a high susceptibility rating (EFSA 2014). The EPPO PM 4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p>
      <w:pPr>
        <w:pageBreakBefore w:val="on"/>
      </w:pPr>
      <w:r/>
    </w:p>
    <w:p>
      <w:pPr>
        <w:widowControl w:val="on"/>
        <w:pBdr/>
        <w:spacing w:before="0" w:after="0" w:line="240" w:lineRule="auto"/>
        <w:ind w:left="0" w:right="0"/>
        <w:jc w:val="left"/>
        <w:outlineLvl w:val="1"/>
      </w:pPr>
      <w:r>
        <w:rPr>
          <w:color w:val="000000"/>
          <w:sz w:val="24"/>
          <w:szCs w:val="24"/>
        </w:rPr>
        <w:t xml:space="preserve">HOST PLANT N°11: </w:t>
      </w:r>
      <w:r>
        <w:rPr>
          <w:color w:val="149613"/>
          <w:sz w:val="24"/>
          <w:szCs w:val="24"/>
        </w:rPr>
        <w:t xml:space="preserve">Poncirus hybrids (PMIHY)</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Physical protection of mother plants;</w:t>
      </w:r>
      <w:r>
        <w:rPr>
          <w:color w:val="0200C9"/>
          <w:sz w:val="24"/>
          <w:szCs w:val="24"/>
        </w:rPr>
        <w:br/>
        <w:t xml:space="preserve">• Visual inspection of mother plants;</w:t>
      </w:r>
      <w:r>
        <w:rPr>
          <w:color w:val="0200C9"/>
          <w:sz w:val="24"/>
          <w:szCs w:val="24"/>
        </w:rPr>
        <w:br/>
        <w:t xml:space="preserve">• Testing of pre-basic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p>
      <w:pPr>
        <w:pageBreakBefore w:val="on"/>
      </w:pPr>
      <w:r/>
    </w:p>
    <w:p>
      <w:pPr>
        <w:widowControl w:val="on"/>
        <w:pBdr/>
        <w:spacing w:before="0" w:after="0" w:line="240" w:lineRule="auto"/>
        <w:ind w:left="0" w:right="0"/>
        <w:jc w:val="left"/>
        <w:outlineLvl w:val="1"/>
      </w:pPr>
      <w:r>
        <w:rPr>
          <w:color w:val="000000"/>
          <w:sz w:val="24"/>
          <w:szCs w:val="24"/>
        </w:rPr>
        <w:t xml:space="preserve">HOST PLANT N°12: </w:t>
      </w:r>
      <w:r>
        <w:rPr>
          <w:color w:val="149613"/>
          <w:sz w:val="24"/>
          <w:szCs w:val="24"/>
        </w:rPr>
        <w:t xml:space="preserve">Poncirus hybrids (PMIHY)</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No references could be found to the susceptibility or resistance of ornamental Citrus spp., Fortunella spp., Poncirus spp. and their hybrids to infection by Plenodomus tracheiphilus, as compared to fruiting species, so it is concluded they would react to the pathogen in a similar way. The main host is lemon, but some other Citrus species also have a high susceptibility rating (EFSA 2014). The EPPO PM 4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071578">
    <w:multiLevelType w:val="hybridMultilevel"/>
    <w:lvl w:ilvl="0" w:tplc="34465237">
      <w:start w:val="1"/>
      <w:numFmt w:val="decimal"/>
      <w:lvlText w:val="%1."/>
      <w:lvlJc w:val="left"/>
      <w:pPr>
        <w:ind w:left="720" w:hanging="360"/>
      </w:pPr>
    </w:lvl>
    <w:lvl w:ilvl="1" w:tplc="34465237" w:tentative="1">
      <w:start w:val="1"/>
      <w:numFmt w:val="lowerLetter"/>
      <w:lvlText w:val="%2."/>
      <w:lvlJc w:val="left"/>
      <w:pPr>
        <w:ind w:left="1440" w:hanging="360"/>
      </w:pPr>
    </w:lvl>
    <w:lvl w:ilvl="2" w:tplc="34465237" w:tentative="1">
      <w:start w:val="1"/>
      <w:numFmt w:val="lowerRoman"/>
      <w:lvlText w:val="%3."/>
      <w:lvlJc w:val="right"/>
      <w:pPr>
        <w:ind w:left="2160" w:hanging="180"/>
      </w:pPr>
    </w:lvl>
    <w:lvl w:ilvl="3" w:tplc="34465237" w:tentative="1">
      <w:start w:val="1"/>
      <w:numFmt w:val="decimal"/>
      <w:lvlText w:val="%4."/>
      <w:lvlJc w:val="left"/>
      <w:pPr>
        <w:ind w:left="2880" w:hanging="360"/>
      </w:pPr>
    </w:lvl>
    <w:lvl w:ilvl="4" w:tplc="34465237" w:tentative="1">
      <w:start w:val="1"/>
      <w:numFmt w:val="lowerLetter"/>
      <w:lvlText w:val="%5."/>
      <w:lvlJc w:val="left"/>
      <w:pPr>
        <w:ind w:left="3600" w:hanging="360"/>
      </w:pPr>
    </w:lvl>
    <w:lvl w:ilvl="5" w:tplc="34465237" w:tentative="1">
      <w:start w:val="1"/>
      <w:numFmt w:val="lowerRoman"/>
      <w:lvlText w:val="%6."/>
      <w:lvlJc w:val="right"/>
      <w:pPr>
        <w:ind w:left="4320" w:hanging="180"/>
      </w:pPr>
    </w:lvl>
    <w:lvl w:ilvl="6" w:tplc="34465237" w:tentative="1">
      <w:start w:val="1"/>
      <w:numFmt w:val="decimal"/>
      <w:lvlText w:val="%7."/>
      <w:lvlJc w:val="left"/>
      <w:pPr>
        <w:ind w:left="5040" w:hanging="360"/>
      </w:pPr>
    </w:lvl>
    <w:lvl w:ilvl="7" w:tplc="34465237" w:tentative="1">
      <w:start w:val="1"/>
      <w:numFmt w:val="lowerLetter"/>
      <w:lvlText w:val="%8."/>
      <w:lvlJc w:val="left"/>
      <w:pPr>
        <w:ind w:left="5760" w:hanging="360"/>
      </w:pPr>
    </w:lvl>
    <w:lvl w:ilvl="8" w:tplc="34465237" w:tentative="1">
      <w:start w:val="1"/>
      <w:numFmt w:val="lowerRoman"/>
      <w:lvlText w:val="%9."/>
      <w:lvlJc w:val="right"/>
      <w:pPr>
        <w:ind w:left="6480" w:hanging="180"/>
      </w:pPr>
    </w:lvl>
  </w:abstractNum>
  <w:abstractNum w:abstractNumId="43071577">
    <w:multiLevelType w:val="hybridMultilevel"/>
    <w:lvl w:ilvl="0" w:tplc="736144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071577">
    <w:abstractNumId w:val="43071577"/>
  </w:num>
  <w:num w:numId="43071578">
    <w:abstractNumId w:val="4307157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8318337" Type="http://schemas.microsoft.com/office/2011/relationships/commentsExtended" Target="commentsExtended.xml"/><Relationship Id="rId45566a32acd399098"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