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Chrysanthemum stunt viroid (CSVD00)</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Viruses and viroids</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Ornamental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Ornamental sector</w:t>
      </w:r>
    </w:p>
    <w:p>
      <w:pPr>
        <w:widowControl w:val="on"/>
        <w:pBdr/>
        <w:spacing w:before="0" w:after="0" w:line="240" w:lineRule="auto"/>
        <w:ind w:left="0" w:right="0"/>
        <w:jc w:val="left"/>
      </w:pPr>
      <w:r>
        <w:rPr>
          <w:b/>
          <w:bCs/>
          <w:color w:val="000000"/>
          <w:sz w:val="24"/>
          <w:szCs w:val="24"/>
          <w:u w:val="single"/>
        </w:rP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Belgium (2014); Czech Republic (2010); Germany (1993); Italy (2011); Italy/Sicilia (1994); Netherlands (2015); Poland (1992); Slovenia (2010); Sweden (1993); United Kingdom (1993); United Kingdom/England (1994)</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Data of the presence of this pest on the EU territory are available in EPPO Global Database (</w:t>
      </w:r>
      <w:hyperlink r:id="rId696667ef3f501d576" w:history="1">
        <w:r>
          <w:rPr>
            <w:color w:val="0200C9"/>
            <w:sz w:val="24"/>
            <w:szCs w:val="24"/>
          </w:rPr>
          <w:t xml:space="preserve">https://gd.eppo.int/</w:t>
        </w:r>
      </w:hyperlink>
      <w:r>
        <w:rPr>
          <w:color w:val="0200C9"/>
          <w:sz w:val="24"/>
          <w:szCs w:val="24"/>
        </w:rPr>
        <w:t xml:space="preserve">).</w:t>
      </w:r>
      <w:r>
        <w:br w:type="page"/>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Chrysanthemum (Dendranthema) (1DDMG)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149613"/>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149613"/>
          <w:sz w:val="24"/>
          <w:szCs w:val="24"/>
        </w:rPr>
        <w:t xml:space="preserve">Qualified</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Recommended for listing as an RNQP - based on EPPO PM 4 Standard. Experts also recommended extrapolating this evaluation to Argyranthemum.</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Zero tolerance based on the testing of propagation stock.</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Plants are derived within three generations of propagation from stock which has been found to be free from Chrysanthemum stunt viroid by testing.</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Producers do not let mother plants flowering and symptoms are only visible on flowers. Therefore visual examination is not adapted to this pest. These risk management measures can be extrapolated to Argyranthemum.</w:t>
      </w:r>
      <w:r>
        <w:rPr>
          <w:b/>
          <w:bCs/>
          <w:color w:val="000000"/>
          <w:sz w:val="24"/>
          <w:szCs w:val="24"/>
          <w:u w:val="single"/>
        </w:rP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EFSA Panel on Plant Health (PLH) (2012) Scientific Opinion on the risk to plant health posed by Chrysanthemum stunt viroid for the EU territory, with identification and evaluation of risk reduction options. EFSA Journal 10, 3027. Available online: </w:t>
      </w:r>
      <w:hyperlink r:id="rId642667ef3f501d751" w:history="1">
        <w:r>
          <w:rPr>
            <w:color w:val="0200C9"/>
            <w:sz w:val="24"/>
            <w:szCs w:val="24"/>
          </w:rPr>
          <w:t xml:space="preserve">http://onlinelibrary.wiley.com/doi/10.2903/j.efsa.2012.3027/epdf</w:t>
        </w:r>
      </w:hyperlink>
      <w:r>
        <w:rPr>
          <w:color w:val="0200C9"/>
          <w:sz w:val="24"/>
          <w:szCs w:val="24"/>
        </w:rPr>
        <w:t xml:space="preserve">;</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47289457">
    <w:multiLevelType w:val="hybridMultilevel"/>
    <w:lvl w:ilvl="0" w:tplc="56425637">
      <w:start w:val="1"/>
      <w:numFmt w:val="decimal"/>
      <w:lvlText w:val="%1."/>
      <w:lvlJc w:val="left"/>
      <w:pPr>
        <w:ind w:left="720" w:hanging="360"/>
      </w:pPr>
    </w:lvl>
    <w:lvl w:ilvl="1" w:tplc="56425637" w:tentative="1">
      <w:start w:val="1"/>
      <w:numFmt w:val="lowerLetter"/>
      <w:lvlText w:val="%2."/>
      <w:lvlJc w:val="left"/>
      <w:pPr>
        <w:ind w:left="1440" w:hanging="360"/>
      </w:pPr>
    </w:lvl>
    <w:lvl w:ilvl="2" w:tplc="56425637" w:tentative="1">
      <w:start w:val="1"/>
      <w:numFmt w:val="lowerRoman"/>
      <w:lvlText w:val="%3."/>
      <w:lvlJc w:val="right"/>
      <w:pPr>
        <w:ind w:left="2160" w:hanging="180"/>
      </w:pPr>
    </w:lvl>
    <w:lvl w:ilvl="3" w:tplc="56425637" w:tentative="1">
      <w:start w:val="1"/>
      <w:numFmt w:val="decimal"/>
      <w:lvlText w:val="%4."/>
      <w:lvlJc w:val="left"/>
      <w:pPr>
        <w:ind w:left="2880" w:hanging="360"/>
      </w:pPr>
    </w:lvl>
    <w:lvl w:ilvl="4" w:tplc="56425637" w:tentative="1">
      <w:start w:val="1"/>
      <w:numFmt w:val="lowerLetter"/>
      <w:lvlText w:val="%5."/>
      <w:lvlJc w:val="left"/>
      <w:pPr>
        <w:ind w:left="3600" w:hanging="360"/>
      </w:pPr>
    </w:lvl>
    <w:lvl w:ilvl="5" w:tplc="56425637" w:tentative="1">
      <w:start w:val="1"/>
      <w:numFmt w:val="lowerRoman"/>
      <w:lvlText w:val="%6."/>
      <w:lvlJc w:val="right"/>
      <w:pPr>
        <w:ind w:left="4320" w:hanging="180"/>
      </w:pPr>
    </w:lvl>
    <w:lvl w:ilvl="6" w:tplc="56425637" w:tentative="1">
      <w:start w:val="1"/>
      <w:numFmt w:val="decimal"/>
      <w:lvlText w:val="%7."/>
      <w:lvlJc w:val="left"/>
      <w:pPr>
        <w:ind w:left="5040" w:hanging="360"/>
      </w:pPr>
    </w:lvl>
    <w:lvl w:ilvl="7" w:tplc="56425637" w:tentative="1">
      <w:start w:val="1"/>
      <w:numFmt w:val="lowerLetter"/>
      <w:lvlText w:val="%8."/>
      <w:lvlJc w:val="left"/>
      <w:pPr>
        <w:ind w:left="5760" w:hanging="360"/>
      </w:pPr>
    </w:lvl>
    <w:lvl w:ilvl="8" w:tplc="56425637" w:tentative="1">
      <w:start w:val="1"/>
      <w:numFmt w:val="lowerRoman"/>
      <w:lvlText w:val="%9."/>
      <w:lvlJc w:val="right"/>
      <w:pPr>
        <w:ind w:left="6480" w:hanging="180"/>
      </w:pPr>
    </w:lvl>
  </w:abstractNum>
  <w:abstractNum w:abstractNumId="47289456">
    <w:multiLevelType w:val="hybridMultilevel"/>
    <w:lvl w:ilvl="0" w:tplc="34359713">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47289456">
    <w:abstractNumId w:val="47289456"/>
  </w:num>
  <w:num w:numId="47289457">
    <w:abstractNumId w:val="4728945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217961986" Type="http://schemas.microsoft.com/office/2011/relationships/commentsExtended" Target="commentsExtended.xml"/><Relationship Id="rId696667ef3f501d576" Type="http://schemas.openxmlformats.org/officeDocument/2006/relationships/hyperlink" Target="https://gd.eppo.int/" TargetMode="External"/><Relationship Id="rId642667ef3f501d751" Type="http://schemas.openxmlformats.org/officeDocument/2006/relationships/hyperlink" Target="http://onlinelibrary.wiley.com/doi/10.2903/j.efsa.2012.3027/epdf"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