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Claviceps purpurea CLAVPU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Austria, Belgium, Bulgaria, Croatia, Czech Republic, Denmark, Finland, France, Germany, Greece, Hungary, Ireland, Italy, Lithuania, Netherlands, Poland, Portugal, Romania, Spain and Sweden (CABI, 2012).</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Avena nuda (AVENU)</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plant species is not recorded as a host plant (CABI, 2012) (Australia, 2016). However the genus Avena is considered as susceptible (CABI, 2012). As it is an open flowering cereal, and because the genus Avena is considered as susceptible to C. purpurea, experts suggested keeping this plant species listed.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Ergot tends to be less common on wheat, barley and oat (Compendium of Wheat Diseases, 2010). It causes the production of alkaloids toxic for human and animal consumption. As a consequence ergot is regulated in cereal grains (maximum 1g of sclerotia/kg of grains for the animal consumption according to the EU Directive 32/2002 and regulation 574/2011; maximum 0,5g sclerotia/kg of grain cereals (except on maize and rice) for the human consumption according to the modified regulation 1881/2006). Over these thresholds, cereal grains are unsellable which causes direct impact for the producer and/or a risk for the final consumer.</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If seed is contaminated with large numbers of sclerotia the crop can be heavily infected during vegetation followed by yield and quality losses; Losses from Claviceps purpurea can occur through direct seed replacement, increased sterility of neighbouring spikelets and reduced kernel weight due to diversion of host nutrients at the expense of adjacent florets (CABI, 2012).</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Planting seed free from sclerotia and definition of tolerance levels for seeds. Seed cleaning reduces the primary inoculum source and the economic impact for the intended use. Control of grassy weeds in the crop and at field margins. A crop rotation that allows for a 1-year absence of gramineous host will markedly reduce the number of sclerotia in the fields (Compendium of Wheat Diseases and Pests, 2010).</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more than 1 (pre-basic or basic) or 3 (certified) sclerotia or fragments found in a representative sample of the seed lot of a size specified in column 4 of Annex III. Ways of achieving this threshold may be left to the producers. Information from field inspections may be provided to the applicant to inform their subsequent decisions on certification and seed cleaning.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Measures do not need to be specified (see defined thresholds).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Australia (2016), online, 2016. Database. Ergot fungi of Australia. Host index. Biosecurity Queensland, Department of Agriculture, Fisheries and Forestry. Available from </w:t>
      </w:r>
      <w:hyperlink r:id="rId39446ae762e06e3df" w:history="1">
        <w:r>
          <w:rPr>
            <w:color w:val="0200C9"/>
            <w:sz w:val="24"/>
            <w:szCs w:val="24"/>
          </w:rPr>
          <w:t xml:space="preserve">http://collections.daff.qld.gov.au/web/key/ergotfungi/Media/Html/host.html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Claviceps purpurea (ergot). Invasive species compendium. CABI, Wallingford, UK. Available from </w:t>
      </w:r>
      <w:hyperlink r:id="rId71666ae762e06e402" w:history="1">
        <w:r>
          <w:rPr>
            <w:color w:val="0200C9"/>
            <w:sz w:val="24"/>
            <w:szCs w:val="24"/>
          </w:rPr>
          <w:t xml:space="preserve">http://www.cabi.org/isc/datasheet/13794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Compendium of Wheat Diseases and Pests (2010) Third edition. The American Phytopathological Society;</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Avena sativa (AVESA)</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species is a host plant (CABI, 2012)(Australia, 2016). Sclerotia can be transported with seeds. Alternative hosts can serve as a source of infection. Wind and insects can transport ascospores, delevoped from sclerotia but are a less significant pathway than contaminated seeds (see possible control of weeds).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Ergot tends to be less common on wheat, barley and oat (Compendium of Wheat Diseases, 2010). It causes the production of alkaloids toxic for human and animal consumption. As a consequence ergot is regulated in cereal grains (maximum 1g of sclerotia/kg of grains for the animal consumption according to the EU Directive 32/2002 and regulation 574/2011; maximum 0,5g sclerotia/kg of grain cereals (except on maize and rice) for the human consumption according to the modified regulation 1881/2006). Over these thresholds, cereal grains are unsellable which causes direct impact for the producer and/or a risk for the final consumer.</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If seed is contaminated with large numbers of sclerotia the crop can be heavily infected during vegetation followed by yield and quality losses; Losses from Claviceps purpurea can occur through direct seed replacement, increased sterility of neighbouring spikelets and reduced kernel weight due to diversion of host nutrients at the expense of adjacent florets (CABI, 2012).</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Planting seed free from sclerotia and definition of tolerance levels for seeds. Seed cleaning reduces the primary inoculum source and the economic impact for the intended use. Control of grassy weeds in the crop and at field edges. A crop rotation that allows for a 1-year absence of gramineous host will markedly reduce the number of sclerotia in the fields (Compendium of Wheat Diseases and Pests, 2010).</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more than 1 (pre-basic or basic) or 3 (certified) sclerotia or fragments found in a representative sample of the seed lot of a size specified in column 4 of Annex III. Ways of achieving this threshold may be left to the producers. Information from field inspections may be provided to the applicant to inform their subsequent decisions on certification and seed cleaning.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Measures do not need to be specified (see defined thresholds).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Australia (2016), online, 2016. Database. Ergot fungi of Australia. Host index. Biosecurity Queensland, Department of Agriculture, Fisheries and Forestry. Available from </w:t>
      </w:r>
      <w:hyperlink r:id="rId34476ae762e06e65a" w:history="1">
        <w:r>
          <w:rPr>
            <w:color w:val="0200C9"/>
            <w:sz w:val="24"/>
            <w:szCs w:val="24"/>
          </w:rPr>
          <w:t xml:space="preserve">http://collections.daff.qld.gov.au/web/key/ergotfungi/Media/Html/host.html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Claviceps purpurea (ergot). Invasive species compendium. CABI, Wallingford, UK. Available from </w:t>
      </w:r>
      <w:hyperlink r:id="rId56976ae762e06e673" w:history="1">
        <w:r>
          <w:rPr>
            <w:color w:val="0200C9"/>
            <w:sz w:val="24"/>
            <w:szCs w:val="24"/>
          </w:rPr>
          <w:t xml:space="preserve">http://www.cabi.org/isc/datasheet/13794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Compendium of Wheat Diseases and Pests (2010) Third edition. The American Phytopathological Society;</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Avena strigosa (AVESG)</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plant species is not recorded as a host plant (CABI, 2012) (Australia, 2016). However the genus Avena is considered as susceptible (CABI, 2012). Experts suggested keeping this plant species listed.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Reports from southern Brazil link Claviceps purpurea in Avena strigosa to intoxication of female horses (Copetti et al., 2002). It causes the production of alkaloids toxic for human and animal consumption. As a consequence ergot is regulated in cereal grains (maximum 1g of sclerotia/kg of grains for the animal consumption according to the EU Directive 32/2002 and regulation 574/2011; maximum 0,5g sclerotia/kg of grain cereals (except on maize and rice) for the human consumption according to the modified regulation 1881/2006). Over these thresholds, cereal grains are unsellable which causes direct impact for the producer and/or a risk for the final consumer.</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If seed is contaminated with large numbers of sclerotia the crop can be heavily infected during vegetation followed by yield and quality losses; Losses from Claviceps purpurea can occur through direct seed replacement, increased sterility of neighbouring spikelets and reduced kernel weight due to diversion of host nutrients at the expense of adjacent florets (CABI, 2012).</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Planting seed free from sclerotia and definition of tolerance levels for seeds. Seed cleaning reduces the primary inoculum source and the economic impact for the intended use. Control of grassy weeds in the crop and at field edges. A crop rotation that allows for a 1-year absence of gramineous host will markedly reduce the number of sclerotia in the fields (Compendium of Wheat Diseases and Pests, 2010).</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more than 1 (pre-basic or basic) or 3 (certified) sclerotia or fragments found in a representative sample of the seed lot of a size specified in column 4 of Annex III. Ways of achieving this threshold may be left to the producers. Information from field inspections may be provided to the applicant to inform their subsequent decisions on certification and seed cleaning.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Measures do not need to be specified (see defined thresholds).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Australia (2016), online, 2016. Database. Ergot fungi of Australia. Host index. Biosecurity Queensland, Department of Agriculture, Fisheries and Forestry. Available from </w:t>
      </w:r>
      <w:hyperlink r:id="rId78356ae762e06e8c8" w:history="1">
        <w:r>
          <w:rPr>
            <w:color w:val="0200C9"/>
            <w:sz w:val="24"/>
            <w:szCs w:val="24"/>
          </w:rPr>
          <w:t xml:space="preserve">http://collections.daff.qld.gov.au/web/key/ergotfungi/Media/Html/host.html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Claviceps purpurea (ergot). Invasive species compendium. CABI, Wallingford, UK. Available from </w:t>
      </w:r>
      <w:hyperlink r:id="rId85566ae762e06e8e2" w:history="1">
        <w:r>
          <w:rPr>
            <w:color w:val="0200C9"/>
            <w:sz w:val="24"/>
            <w:szCs w:val="24"/>
          </w:rPr>
          <w:t xml:space="preserve">http://www.cabi.org/isc/datasheet/13794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Compendium of Wheat Diseases and Pests (2010) Third edition.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Copetti M V, Santurio J M, Boeck A A P, Silva R B, Bergermaier L A, Lubeck I, Leal A B M, Leal A T, Alves S H &amp; Ferreiro L (2002) Agalactia in Mares fed with grain contaminated with Claviceps purpurea. Mycopathologia 154, 199-200;</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Hordeum vulgare (HORVX)</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Species is a host plant (CABI, 2012)(Australia, 2016). Sclerotia can be transported with seeds. Alternative hosts can serve as a source of infection. Wind and insects can transport ascospores, delevoped from sclerotia but are a less significant pathway than contaminated seeds (see possible control of weeds).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Ergot is more common in rye and triticales (Compendium of Wheat Diseases, 2010). Ergot significantly reduced the number of grain and grain weight per ear. Depending on the amount of ergot sclerotia the number of grains per ear declined by 10-80%, and grain weight by 25-93% (Mikaliunaite and Dabkevicius, 2009). It causes the production of alkaloids toxic for human and animal consumption. As a consequence ergot is regulated in cereal grains (maximum 1g of sclerotia/kg of grains for the animal consumption according to the EU Directive 32/2002 and regulation 574/2011 - except on maize and rice; maximum 0,5g sclerotia/kg of grain cereals for the human consumption according to the modified regulation 1881/2006). Over these thresholds, cereal grains are unsellable which causes direct impact for the producer and/or a risk for the final consumer.</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If seed is contaminated with large numbers of sclerotia the crop can be heavily infected during vegetation followed by yield and quality losses; Losses from Claviceps purpurea can occur through direct seed replacement, increased sterility of neighbouring spikelets and reduced kernel weight due to diversion of host nutrients at the expense of adjacent florets (CABI, 2012).</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Planting seed free from sclerotia and definition of tolerance levels for seeds. Seed cleaning reduces the primary inoculum source and the economic impact for the intended use. Control of grassy weeds in the crop and at field margins. A crop rotation that allows for a 1-year absence of gramineous host will markedly reduce the number of sclerotia in the fields (Compendium of Wheat Diseases and Pests, 2010).</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more than 1 (pre-basic or basic) or 3 (certified) sclerotia or fragments found in a representative sample of the seed lot of a size specified in column 4 of Annex III. Ways of achieving this threshold may be left to the producers. Information from field inspections may be provided to the applicant to inform their subsequent decisions on certification and seed cleaning.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Measures do not need to be specified (see defined thresholds).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Australia (2016), online, 2016. Database. Ergot fungi of Australia. Host index. Biosecurity Queensland, Department of Agriculture, Fisheries and Forestry. Available from </w:t>
      </w:r>
      <w:hyperlink r:id="rId88526ae762e06eb2f" w:history="1">
        <w:r>
          <w:rPr>
            <w:color w:val="0200C9"/>
            <w:sz w:val="24"/>
            <w:szCs w:val="24"/>
          </w:rPr>
          <w:t xml:space="preserve">http://collections.daff.qld.gov.au/web/key/ergotfungi/Media/Html/host.html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Claviceps purpurea (ergot). Invasive species compendium. CABI, Wallingford, UK. Available from </w:t>
      </w:r>
      <w:hyperlink r:id="rId46166ae762e06eb49" w:history="1">
        <w:r>
          <w:rPr>
            <w:color w:val="0200C9"/>
            <w:sz w:val="24"/>
            <w:szCs w:val="24"/>
          </w:rPr>
          <w:t xml:space="preserve">http://www.cabi.org/isc/datasheet/13794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Compendium of Wheat Diseases and Pests (2010) Third edition. The American Phytopathological Society;</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Oryza sativa (ORYSA)</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plant species is not recorded as a host plant (CABI, 2012) (Australia, 2016). Experts concluded that O. sativa should not be considered as a host plant.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Oryza sativa is not considered to be a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Australia (2016), online, 2016. Database. Ergot fungi of Australia. Host index. Biosecurity Queensland, Department of Agriculture, Fisheries and Forestry. Available from </w:t>
      </w:r>
      <w:hyperlink r:id="rId97356ae762e06ed38" w:history="1">
        <w:r>
          <w:rPr>
            <w:color w:val="0200C9"/>
            <w:sz w:val="24"/>
            <w:szCs w:val="24"/>
          </w:rPr>
          <w:t xml:space="preserve">http://collections.daff.qld.gov.au/web/key/ergotfungi/Media/Html/host.html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Claviceps purpurea (ergot). Invasive species compendium. CABI, Wallingford, UK. Available from </w:t>
      </w:r>
      <w:hyperlink r:id="rId46796ae762e06ed51" w:history="1">
        <w:r>
          <w:rPr>
            <w:color w:val="0200C9"/>
            <w:sz w:val="24"/>
            <w:szCs w:val="24"/>
          </w:rPr>
          <w:t xml:space="preserve">http://www.cabi.org/isc/datasheet/13794</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Phalaris canariensis (PHACA)</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Species is a host plant (Australia, 2016). Sclerotia can be transported with seeds. Alternative hosts can serve as a source of infection. Wind and insects can transport ascospores, delevoped from sclerotia but are a less significant pathway than contaminated seeds (see possible control of weeds).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It causes the production of alkaloids toxic for human and animal consumption. As a consequence ergot is regulated in cereal grains (maximum 1g of sclerotia/kg of grains for the animal consumption according to the EU Directive 32/2002 and regulation 574/2011 - except on maize and rice; maximum 0,5g sclerotia/kg of grain cereals for the human consumption according to the modified regulation 1881/2006). Over these thresholds, cereal grains are unsellable which causes direct impact for the producer and/or a risk for the final consumer.</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If seed is contaminated with large numbers of sclerotia the crop can be heavily infected during vegetation followed by yield and quality losses; Losses from Claviceps purpurea can occur through direct seed replacement, increased sterility of neighbouring spikelets and reduced kernel weight due to diversion of host nutrients at the expense of adjacent florets (CABI, 2012).</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Planting seed free from sclerotia and definition of tolerance levels for seeds. Seed cleaning reduces the primary inoculum source and the economic impact for the intended use. Control of grassy weeds in the crop and field margins. A crop rotation that allows for a 1-year absence of gramineous host will markedly reduce the number of sclerotia in the fields (APS Crop Compendium of Wheat Diseases and Pests, 2010).</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more than 1 (pre-basic or basic) or 3 (certified) sclerotia or fragments found in a representative sample of the seed lot of a size specified in column 4 of Annex III. Ways of achieving this threshold may be left to the producers. Information from field inspections may be provided to the applicant to inform their subsequent decisions on certification and seed cleaning.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Measures do not need to be specified (see defined thresholds).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Australia (2016), online, 2016. Database. Ergot fungi of Australia. Host index. Biosecurity Queensland, Department of Agriculture, Fisheries and Forestry. Available from </w:t>
      </w:r>
      <w:hyperlink r:id="rId96076ae762e06ef78" w:history="1">
        <w:r>
          <w:rPr>
            <w:color w:val="0200C9"/>
            <w:sz w:val="24"/>
            <w:szCs w:val="24"/>
          </w:rPr>
          <w:t xml:space="preserve">http://collections.daff.qld.gov.au/web/key/ergotfungi/Media/Html/host.html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Claviceps purpurea (ergot). Invasive species compendium. CABI, Wallingford, UK. Available from </w:t>
      </w:r>
      <w:hyperlink r:id="rId17046ae762e06ef8e" w:history="1">
        <w:r>
          <w:rPr>
            <w:color w:val="0200C9"/>
            <w:sz w:val="24"/>
            <w:szCs w:val="24"/>
          </w:rPr>
          <w:t xml:space="preserve">http://www.cabi.org/isc/datasheet/13794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Compendium of Wheat Diseases and Pests (2010) Third edition. The American Phytopathological Society;</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Secale cereale (SECCE)</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Species is a host plant (CABI, 2012)(Australia, 2016). Sclerotia can be transported with seeds. Alternative hosts can serve as a source of infection. Wind and insects can transport ascospores, delevoped from sclerotia but are a less significant pathway than contaminated seeds (see possible control of weeds).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Ergot is more common in rye and triticales (Compendium of Wheat Diseases, 2010). Ergot significantly reduced the number of grain and grain weight per ear. Depending on the amount of ergot sclerotia the number of grains per ear declined by 10-80%, and grain weight by 25-93% (Mikaliunaite and Dabkevicius, 2009). It causes the production of alkaloids toxic for human and animal consumption. As a consequence ergot is regulated in cereal grains (maximum 1g of sclerotia/kg of grains for the animal consumption according to the EU Directive 32/2002 and regulation 574/2011 - except on maize and rice; maximum 0,5g sclerotia/kg of grain cereals for the human consumption according to the modified regulation 1881/2006). Over these thresholds, cereal grains are unsellable which causes direct impact for the producer and/or a risk for the final consumer.</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If seed is contaminated with large numbers of sclerotia the crop can be heavily infected during vegetation followed by yield and quality losses; Losses from Claviceps purpurea can occur through direct seed replacement, increased sterility of neighbouring spikelets and reduced kernel weight due to diversion of host nutrients at the expense of adjacent florets (CABI, 2012).</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Planting seed free from sclerotia and definition of tolerance levels for seeds. Seed cleaning reduces the primary inoculum source and the economic impact for the intended use. Control of grassy weeds in the crop and field margins. A crop rotation that allows for a 1-year absence of gramineous host will markedly reduce the number of sclerotia in the fields (Compendium of Wheat Diseases and Pests, 2010).</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more than 1 (pre-basic or basic) or 3 (certified) sclerotia or fragments [4 for hybrids of Secale Cereale] found in a representative sample of the seed lot of a size specified in column 4 of Annex III. Ways of achieving this threshold may be left to the producers. Information from field inspections may be provided to the applicant to inform their subsequent decisions on certification and seed cleaning.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Measures do not need to be specified (see defined thresholds).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Australia (2016), online, 2016. Database. Ergot fungi of Australia. Host index. Biosecurity Queensland, Department of Agriculture, Fisheries and Forestry. Available from </w:t>
      </w:r>
      <w:hyperlink r:id="rId50946ae762e06f1a8" w:history="1">
        <w:r>
          <w:rPr>
            <w:color w:val="0200C9"/>
            <w:sz w:val="24"/>
            <w:szCs w:val="24"/>
          </w:rPr>
          <w:t xml:space="preserve">http://collections.daff.qld.gov.au/web/key/ergotfungi/Media/Html/host.html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Claviceps purpurea (ergot). Invasive species compendium. CABI, Wallingford, UK. Available from </w:t>
      </w:r>
      <w:hyperlink r:id="rId97486ae762e06f1bf" w:history="1">
        <w:r>
          <w:rPr>
            <w:color w:val="0200C9"/>
            <w:sz w:val="24"/>
            <w:szCs w:val="24"/>
          </w:rPr>
          <w:t xml:space="preserve">http://www.cabi.org/isc/datasheet/13794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Compendium of Wheat Diseases and Pests (2010) Third edition.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Mikaliunaite R and Dabkevicius Z (2009) The spread of ergot (Claviceps purpurea) on Poaceae plants and incidence on cereals in Lithuania. Zemdirbyste-Agriculture 96, 246–259;</w:t>
      </w:r>
    </w:p>
    <w:p>
      <w:pPr>
        <w:pageBreakBefore w:val="on"/>
      </w:pPr>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Sorghum bicolor (SORVU)</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CABI considered the species as a host plant (CABI, 2012). However, in the RNQP Questionnaire, ESA, FR and SI considered that this species should not considered as a host plant. Experts concluded that CABI is probably only referring to very old references. As only Claviceps Africana is known to cause symptoms of ergot on Sorghum, experts proposed the delisting of C. purpurea on this host plant.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Sorghum bicolor is not considered to be a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Australia (2016), online, 2016. Database. Ergot fungi of Australia. Host index. Biosecurity Queensland, Department of Agriculture, Fisheries and Forestry. Available from </w:t>
      </w:r>
      <w:hyperlink r:id="rId69036ae762e06f3bd" w:history="1">
        <w:r>
          <w:rPr>
            <w:color w:val="0200C9"/>
            <w:sz w:val="24"/>
            <w:szCs w:val="24"/>
          </w:rPr>
          <w:t xml:space="preserve">http://collections.daff.qld.gov.au/web/key/ergotfungi/Media/Html/host.html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Claviceps purpurea (ergot). Invasive species compendium. CABI, Wallingford, UK. Available from </w:t>
      </w:r>
      <w:hyperlink r:id="rId82056ae762e06f3d4" w:history="1">
        <w:r>
          <w:rPr>
            <w:color w:val="0200C9"/>
            <w:sz w:val="24"/>
            <w:szCs w:val="24"/>
          </w:rPr>
          <w:t xml:space="preserve">http://www.cabi.org/isc/datasheet/13794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Compendium of Wheat Diseases and Pests (2010) Third edition. The American Phytopathological Society;</w:t>
      </w:r>
    </w:p>
    <w:p>
      <w:pPr>
        <w:pageBreakBefore w:val="on"/>
      </w:pPr>
      <w:r/>
    </w:p>
    <w:p>
      <w:pPr>
        <w:widowControl w:val="on"/>
        <w:pBdr/>
        <w:spacing w:before="0" w:after="0" w:line="240" w:lineRule="auto"/>
        <w:ind w:left="0" w:right="0"/>
        <w:jc w:val="left"/>
        <w:outlineLvl w:val="1"/>
      </w:pPr>
      <w:r>
        <w:rPr>
          <w:color w:val="000000"/>
          <w:sz w:val="24"/>
          <w:szCs w:val="24"/>
        </w:rPr>
        <w:t xml:space="preserve">HOST PLANT N°9: </w:t>
      </w:r>
      <w:r>
        <w:rPr>
          <w:color w:val="149613"/>
          <w:sz w:val="24"/>
          <w:szCs w:val="24"/>
        </w:rPr>
        <w:t xml:space="preserve">Sorghum x drummondii (SORSU)</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plant species is not recorded as a host plant (CABI, 2012) (Australia, 2016). Experts confirmed that this species is not known to be a host plant.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Sorghum x drummondii is not considered to be a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Australia (2016), online, 2016. Database. Ergot fungi of Australia. Host index. Biosecurity Queensland, Department of Agriculture, Fisheries and Forestry. Available from </w:t>
      </w:r>
      <w:hyperlink r:id="rId76116ae762e06f5e9" w:history="1">
        <w:r>
          <w:rPr>
            <w:color w:val="0200C9"/>
            <w:sz w:val="24"/>
            <w:szCs w:val="24"/>
          </w:rPr>
          <w:t xml:space="preserve">http://collections.daff.qld.gov.au/web/key/ergotfungi/Media/Html/host.html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Claviceps purpurea (ergot). Invasive species compendium. CABI, Wallingford, UK. Available from </w:t>
      </w:r>
      <w:hyperlink r:id="rId89886ae762e06f603" w:history="1">
        <w:r>
          <w:rPr>
            <w:color w:val="0200C9"/>
            <w:sz w:val="24"/>
            <w:szCs w:val="24"/>
          </w:rPr>
          <w:t xml:space="preserve">http://www.cabi.org/isc/datasheet/13794</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N°10: </w:t>
      </w:r>
      <w:r>
        <w:rPr>
          <w:color w:val="149613"/>
          <w:sz w:val="24"/>
          <w:szCs w:val="24"/>
        </w:rPr>
        <w:t xml:space="preserve">Sorghum x drummondii (Sorghum sudanense) (SORSU)</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plant species is not recorded as a host plant (CABI, 2012) (Australia, 2016). In the RNQP Questionnaire, ESA, FR and SI commented that this species is not a host plant. This was confirmed by experts during the SEWG.</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Sorghum sudanense is not considered to be a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Australia (2016), online, 2016. Database. Ergot fungi of Australia. Host index. Biosecurity Queensland, Department of Agriculture, Fisheries and Forestry. Available from </w:t>
      </w:r>
      <w:hyperlink r:id="rId20086ae762e06f7d3" w:history="1">
        <w:r>
          <w:rPr>
            <w:color w:val="0200C9"/>
            <w:sz w:val="24"/>
            <w:szCs w:val="24"/>
          </w:rPr>
          <w:t xml:space="preserve">http://collections.daff.qld.gov.au/web/key/ergotfungi/Media/Html/host.html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Claviceps purpurea (ergot). Invasive species compendium. CABI, Wallingford, UK. Available from </w:t>
      </w:r>
      <w:hyperlink r:id="rId94686ae762e06f7eb" w:history="1">
        <w:r>
          <w:rPr>
            <w:color w:val="0200C9"/>
            <w:sz w:val="24"/>
            <w:szCs w:val="24"/>
          </w:rPr>
          <w:t xml:space="preserve">http://www.cabi.org/isc/datasheet/13794</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N°11: </w:t>
      </w:r>
      <w:r>
        <w:rPr>
          <w:color w:val="149613"/>
          <w:sz w:val="24"/>
          <w:szCs w:val="24"/>
        </w:rPr>
        <w:t xml:space="preserve">Triticosecale (1TTLG)</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plant species is not recorded as a host plant in CABI (2012) and Australia (2016). However triticale is considered to be a host plant (Celar&amp;al., 2015). Sclerotia can be transported with seeds. Alternative hosts can serve as a source of infection. Wind and insects can transport ascospores, delevoped from sclerotia but are a less significant pathway than contaminated seeds (see possible control of weeds).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Ergot is more common in rye and triticales (Compendium of Wheat Diseases, 2010). Ergot significantly reduced the number of grain and grain weight per ear. Depending on the amount of ergot sclerotia the number of grains per ear declined by 10-80%, and grain weight by 25-93% (Mikaliunaite and Dabkevicius, 2009). It causes the production of alkaloids toxic for human and animal consumption. As a consequence ergot is regulated in cereal grains (maximum 1g of sclerotia/kg of grains for the animal consumption according to the EU Directive 32/2002 and regulation 574/2011 - except on maize and rice; maximum 0,5g sclerotia/kg of grain cereals for the human consumption according to the modified regulation 1881/2006). Over these thresholds, cereal grains are unsellable which causes direct impact for the producer and/or a risk for the final consumer.</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If seed is mixed with large numbers of sclerotia the crop can be heavily infected during vegetation followed by yield and quality losses; Losses from Claviceps purpurea can occur through direct seed replacement, increased sterility of neighbouring spikelets and reduced kernel weight due to diversion of host nutrients at the expense of adjacent florets (CABI, 2012).</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Planting seed free and definition of tolerance levels for seeds. Seed cleaning reduces the primary inoculum source and the economic impact for the intended use. Control of grassy weeds. A crop rotation that allows for a 1-year absence of gramineous host will markedly reduce the number of sclerotia in the fields (Compendium of Wheat Diseases and Pests, 2010).</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more than 1 (pre-basic or basic) or 3 (certified) sclerotia or fragments found in a representative sample of the seed lot of a size specified in column 4 of Annex III. Ways of achieving this threshold may be left to the producers. Information from field inspections may be provided to the applicant to inform their subsequent decisions on certification and seed cleaning.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Measures do not need to be specified (see defined thresholds).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Australia (2016), online, 2016. Database. Ergot fungi of Australia. Host index. Biosecurity Queensland, Department of Agriculture, Fisheries and Forestry. Available from </w:t>
      </w:r>
      <w:hyperlink r:id="rId65096ae762e06f9f3" w:history="1">
        <w:r>
          <w:rPr>
            <w:color w:val="0200C9"/>
            <w:sz w:val="24"/>
            <w:szCs w:val="24"/>
          </w:rPr>
          <w:t xml:space="preserve">http://collections.daff.qld.gov.au/web/key/ergotfungi/Media/Html/host.html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Claviceps purpurea (ergot). Invasive species compendium. CABI, Wallingford, UK. Available from </w:t>
      </w:r>
      <w:hyperlink r:id="rId16676ae762e06fa0a" w:history="1">
        <w:r>
          <w:rPr>
            <w:color w:val="0200C9"/>
            <w:sz w:val="24"/>
            <w:szCs w:val="24"/>
          </w:rPr>
          <w:t xml:space="preserve">http://www.cabi.org/isc/datasheet/13794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Compendium of Wheat Diseases and Pests (2010) Third edition.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Celar F A, Eler K, Strajn B J &amp; Kos K (2015) The incidence of ergot (Claviceps purpurea (Fr.) Tul.) in the species of the grass family (Poaceae) in Slovenia 2014 [Slovenian]. Zbornik predavanj in referatov 12. Slovenskega posvetovanja o varstvu rastlin z mednarodno udelezbo, Ptuj, Slovenija 9, 206-210;</w:t>
      </w:r>
    </w:p>
    <w:p>
      <w:pPr>
        <w:numPr>
          <w:ilvl w:val="0"/>
          <w:numId w:val="1"/>
        </w:numPr>
        <w:spacing w:before="0" w:after="0" w:line="240" w:lineRule="auto"/>
        <w:jc w:val="left"/>
        <w:rPr>
          <w:color w:val="0200C9"/>
          <w:sz w:val="24"/>
          <w:szCs w:val="24"/>
        </w:rPr>
      </w:pPr>
      <w:r>
        <w:rPr>
          <w:color w:val="0200C9"/>
          <w:sz w:val="24"/>
          <w:szCs w:val="24"/>
        </w:rPr>
        <w:t xml:space="preserve">Mikaliunaite R and Dabkevicius Z (2009) The spread of ergot (Claviceps purpurea) on Poaceae plants and incidence on cereals in Lithuania. Zemdirbyste-Agriculture 96, 246–259;</w:t>
      </w:r>
    </w:p>
    <w:p>
      <w:pPr>
        <w:pageBreakBefore w:val="on"/>
      </w:pPr>
      <w:r/>
    </w:p>
    <w:p>
      <w:pPr>
        <w:widowControl w:val="on"/>
        <w:pBdr/>
        <w:spacing w:before="0" w:after="0" w:line="240" w:lineRule="auto"/>
        <w:ind w:left="0" w:right="0"/>
        <w:jc w:val="left"/>
        <w:outlineLvl w:val="1"/>
      </w:pPr>
      <w:r>
        <w:rPr>
          <w:color w:val="000000"/>
          <w:sz w:val="24"/>
          <w:szCs w:val="24"/>
        </w:rPr>
        <w:t xml:space="preserve">HOST PLANT N°12: </w:t>
      </w:r>
      <w:r>
        <w:rPr>
          <w:color w:val="149613"/>
          <w:sz w:val="24"/>
          <w:szCs w:val="24"/>
        </w:rPr>
        <w:t xml:space="preserve">Triticum aestivum (TRZAX)</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Species is a host plant (CABI, 2012)(Australia, 2016). Sclerotia can be transported with seeds. Alternative hosts can serve as a source of infection. Wind and insects can transport ascospores, delevoped from sclerotia but are a less significant pathway than contaminated seeds (see possible control of weeds).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Ergot tends to be less common on wheat, barley and oat (Compendium of Wheat Diseases, 2010). It causes the production of alkaloids toxic for human and animal consumption. As a consequence ergot is regulated in cereal grains (maximum 1g of sclerotia/kg of grains for the animal consumption according to the EU Directive 32/2002 and regulation 574/2011 - except on maize and rice; maximum 0,5g sclerotia/kg of grain cereals for the human consumption according to the modified regulation 1881/2006). Over these thresholds, cereal grains are unsellable which causes direct impact for the producer and/or a risk for the final consumer.</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If seed is mixed with large numbers of sclerotia the crop can be heavily infected during vegetation followed by yield and quality losses; Losses from Claviceps purpurea can occur through direct seed replacement, increased sterility of neighbouring spikelets and reduced kernel weight due to diversion of host nutrients at the expense of adjacent florets (CABI, 2012).</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Planting seed free and definition of tolerance levels for seeds. Seed cleaning reduces the primary inoculum source and the economic impact for the intended use. Control of grassy weeds. A crop rotation that allows for a 1-year absence of gramineous host will markedly reduce the number of sclerotia in the fields (Compendium of Wheat Diseases and Pests, 2010).</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more than 1 (pre-basic or basic) or 3 (certified) sclerotia or fragments found in a representative sample of the seed lot of a size specified in column 4 of Annex III. Ways of achieving this threshold may be left to the producers. Information from field inspections may be provided to the applicant to inform their subsequent decisions on certification and seed cleaning.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Measures do not need to be specified (see defined thresholds).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Australia (2016), online, 2016. Database. Ergot fungi of Australia. Host index. Biosecurity Queensland, Department of Agriculture, Fisheries and Forestry. Available from </w:t>
      </w:r>
      <w:hyperlink r:id="rId85356ae762e06fc2e" w:history="1">
        <w:r>
          <w:rPr>
            <w:color w:val="0200C9"/>
            <w:sz w:val="24"/>
            <w:szCs w:val="24"/>
          </w:rPr>
          <w:t xml:space="preserve">http://collections.daff.qld.gov.au/web/key/ergotfungi/Media/Html/host.html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Claviceps purpurea (ergot). Invasive species compendium. CABI, Wallingford, UK. Available from </w:t>
      </w:r>
      <w:hyperlink r:id="rId74656ae762e06fc45" w:history="1">
        <w:r>
          <w:rPr>
            <w:color w:val="0200C9"/>
            <w:sz w:val="24"/>
            <w:szCs w:val="24"/>
          </w:rPr>
          <w:t xml:space="preserve">http://www.cabi.org/isc/datasheet/13794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Compendium of Wheat Diseases and Pests (2010) Third edition. The American Phytopathological Society;</w:t>
      </w:r>
    </w:p>
    <w:p>
      <w:pPr>
        <w:pageBreakBefore w:val="on"/>
      </w:pPr>
      <w:r/>
    </w:p>
    <w:p>
      <w:pPr>
        <w:widowControl w:val="on"/>
        <w:pBdr/>
        <w:spacing w:before="0" w:after="0" w:line="240" w:lineRule="auto"/>
        <w:ind w:left="0" w:right="0"/>
        <w:jc w:val="left"/>
        <w:outlineLvl w:val="1"/>
      </w:pPr>
      <w:r>
        <w:rPr>
          <w:color w:val="000000"/>
          <w:sz w:val="24"/>
          <w:szCs w:val="24"/>
        </w:rPr>
        <w:t xml:space="preserve">HOST PLANT N°13: </w:t>
      </w:r>
      <w:r>
        <w:rPr>
          <w:color w:val="149613"/>
          <w:sz w:val="24"/>
          <w:szCs w:val="24"/>
        </w:rPr>
        <w:t xml:space="preserve">Triticum durum (TRZDU)</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Triticum is recorded as a host plant at the genus level (CABI, 2012). Sclerotia can be transported with seeds. Alternative hosts can serve as a source of infection. Wind and insects can transport ascospores, delevoped from sclerotia but are a less significant pathway than contaminated seeds (see possible control of weeds).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Ergot tends to be less common on wheat, barley and oat (Compendium of Wheat Diseases, 2010). It causes the production of alkaloids toxic for human and animal consumption. As a consequence ergot is regulated in cereal grains (maximum 1g of sclerotia/kg of grains for the animal consumption according to the EU Directive 32/2002 and regulation 574/2011 - except on maize and rice; maximum 0,5g sclerotia/kg of grain cereals for the human consumption according to the modified regulation 1881/2006). Over these thresholds, cereal grains are unsellable which causes direct impact for the producer and/or a risk for the final consumer.</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If seed is mixed with large numbers of sclerotia the crop can be heavily infected during vegetation followed by yield and quality losses; Losses from Claviceps purpurea can occur through direct seed replacement, increased sterility of neighbouring spikelets and reduced kernel weight due to diversion of host nutrients at the expense of adjacent florets (CABI, 2012).</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Planting seed free and definition of tolerance levels for seeds. Seed cleaning reduces the primary inoculum source and the economic impact for the intended use. Control of grassy weeds. A crop rotation that allows for a 1-year absence of gramineous host will markedly reduce the number of sclerotia in the fields (Compendium of Wheat Diseases and Pests, 2010).</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more than 1 (pre-basic or basic) or 3 (certified) sclerotia or fragments found in a representative sample of the seed lot of a size specified in column 4 of Annex III. Ways of achieving this threshold may be left to the producers. Information from field inspections may be provided to the applicant to inform their subsequent decisions on certification and seed cleaning.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Measures do not need to be specified (see defined thresholds).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Australia (2016), online, 2016. Database. Ergot fungi of Australia. Host index. Biosecurity Queensland, Department of Agriculture, Fisheries and Forestry. Available from </w:t>
      </w:r>
      <w:hyperlink r:id="rId58796ae762e06fe4b" w:history="1">
        <w:r>
          <w:rPr>
            <w:color w:val="0200C9"/>
            <w:sz w:val="24"/>
            <w:szCs w:val="24"/>
          </w:rPr>
          <w:t xml:space="preserve">http://collections.daff.qld.gov.au/web/key/ergotfungi/Media/Html/host.html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Claviceps purpurea (ergot). Invasive species compendium. CABI, Wallingford, UK. Available from </w:t>
      </w:r>
      <w:hyperlink r:id="rId82826ae762e06fe60" w:history="1">
        <w:r>
          <w:rPr>
            <w:color w:val="0200C9"/>
            <w:sz w:val="24"/>
            <w:szCs w:val="24"/>
          </w:rPr>
          <w:t xml:space="preserve">http://www.cabi.org/isc/datasheet/13794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Compendium of Wheat Diseases and Pests (2010) Third edition. The American Phytopathological Society;</w:t>
      </w:r>
    </w:p>
    <w:p>
      <w:pPr>
        <w:pageBreakBefore w:val="on"/>
      </w:pPr>
      <w:r/>
    </w:p>
    <w:p>
      <w:pPr>
        <w:widowControl w:val="on"/>
        <w:pBdr/>
        <w:spacing w:before="0" w:after="0" w:line="240" w:lineRule="auto"/>
        <w:ind w:left="0" w:right="0"/>
        <w:jc w:val="left"/>
        <w:outlineLvl w:val="1"/>
      </w:pPr>
      <w:r>
        <w:rPr>
          <w:color w:val="000000"/>
          <w:sz w:val="24"/>
          <w:szCs w:val="24"/>
        </w:rPr>
        <w:t xml:space="preserve">HOST PLANT N°14: </w:t>
      </w:r>
      <w:r>
        <w:rPr>
          <w:color w:val="149613"/>
          <w:sz w:val="24"/>
          <w:szCs w:val="24"/>
        </w:rPr>
        <w:t xml:space="preserve">Triticum spelta (TRZSP)</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Triticum is recorded as a host plant at the genus level (CABI, 2012). Sclerotia can be transported with seeds. Alternative hosts can serve as a source of infection. Wind and insects can transport ascospores, delevoped from sclerotia but are a less significant pathway than contaminated seeds (see possible control of weeds).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Ergot tends to be less common on wheat, barley and oat (Compendium of Wheat Diseases, 2010). It causes the production of alkaloids toxic for human and animal consumption. As a consequence ergot is regulated in cereal grains (maximum 1g of sclerotia/kg of grains for the animal consumption according to the EU Directive 32/2002 and regulation 574/2011 - except on maize and rice; maximum 0,5g sclerotia/kg of grain cereals for the human consumption according to the modified regulation 1881/2006). Over these thresholds, cereal grains are unsellable which causes direct impact for the producer and/or a risk for the final consumer.</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If seed is mixed with large numbers of sclerotia the crop can be heavily infected during vegetation followed by yield and quality losses (CABI, 2012).</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Planting seed free and definition of tolerance levels for seeds. Seed cleaning reduces the primary inoculum source and the economic impact for the intended use. Control of grassy weeds. A crop rotation that allows for a 1-year absence of gramineous host will markedly reduce the number of sclerotia in the fields (Compendium of Wheat Diseases and Pests, 2010).</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more than 1 (pre-basic or basic) or 3 (certified) sclerotia or fragments found in a representative sample of the seed lot of a size specified in column 4 of Annex III. Ways of achieving this threshold may be left to the producers. Information from field inspections may be provided to the applicant to inform their subsequent decisions on certification and seed cleaning.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Measures do not need to be specified (see defined thresholds).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Australia (2016), online, 2016. Database. Ergot fungi of Australia. Host index. Biosecurity Queensland, Department of Agriculture, Fisheries and Forestry. Available from </w:t>
      </w:r>
      <w:hyperlink r:id="rId96826ae762e070067" w:history="1">
        <w:r>
          <w:rPr>
            <w:color w:val="0200C9"/>
            <w:sz w:val="24"/>
            <w:szCs w:val="24"/>
          </w:rPr>
          <w:t xml:space="preserve">http://collections.daff.qld.gov.au/web/key/ergotfungi/Media/Html/host.html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Claviceps purpurea (ergot). Invasive species compendium. CABI, Wallingford, UK. Available from </w:t>
      </w:r>
      <w:hyperlink r:id="rId63186ae762e07007c" w:history="1">
        <w:r>
          <w:rPr>
            <w:color w:val="0200C9"/>
            <w:sz w:val="24"/>
            <w:szCs w:val="24"/>
          </w:rPr>
          <w:t xml:space="preserve">http://www.cabi.org/isc/datasheet/13794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Compendium of Wheat Diseases and Pests (2010) Third edition. The American Phytopathological Society;</w:t>
      </w:r>
    </w:p>
    <w:p>
      <w:pPr>
        <w:pageBreakBefore w:val="on"/>
      </w:pPr>
      <w:r/>
    </w:p>
    <w:p>
      <w:pPr>
        <w:widowControl w:val="on"/>
        <w:pBdr/>
        <w:spacing w:before="0" w:after="0" w:line="240" w:lineRule="auto"/>
        <w:ind w:left="0" w:right="0"/>
        <w:jc w:val="left"/>
        <w:outlineLvl w:val="1"/>
      </w:pPr>
      <w:r>
        <w:rPr>
          <w:color w:val="000000"/>
          <w:sz w:val="24"/>
          <w:szCs w:val="24"/>
        </w:rPr>
        <w:t xml:space="preserve">HOST PLANT N°15: </w:t>
      </w:r>
      <w:r>
        <w:rPr>
          <w:color w:val="149613"/>
          <w:sz w:val="24"/>
          <w:szCs w:val="24"/>
        </w:rPr>
        <w:t xml:space="preserve">Zea mays (ZEAMX)</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plant species is not recorded as a host plant (CABI, 2012) (Australia, 2016). In the RNQP Questionnaire, DE, ESA, FR and SI commented that this species is not a host plant. Experts confirmed that C. purpurea is present worldwide on cereal and grasses but not on maize. Experts commented that Mexican species of Claviceps (species not present in the EU, including Claviceps gigantea) are known on Zea mays.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Zea mays is not considered to be a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Australia (2016), online, 2016. Database. Ergot fungi of Australia. Host index. Biosecurity Queensland, Department of Agriculture, Fisheries and Forestry. Available from </w:t>
      </w:r>
      <w:hyperlink r:id="rId97166ae762e070235" w:history="1">
        <w:r>
          <w:rPr>
            <w:color w:val="0200C9"/>
            <w:sz w:val="24"/>
            <w:szCs w:val="24"/>
          </w:rPr>
          <w:t xml:space="preserve">http://collections.daff.qld.gov.au/web/key/ergotfungi/Media/Html/host.html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Claviceps purpurea (ergot). Invasive species compendium. CABI, Wallingford, UK. Available from </w:t>
      </w:r>
      <w:hyperlink r:id="rId33846ae762e07024d" w:history="1">
        <w:r>
          <w:rPr>
            <w:color w:val="0200C9"/>
            <w:sz w:val="24"/>
            <w:szCs w:val="24"/>
          </w:rPr>
          <w:t xml:space="preserve">http://www.cabi.org/isc/datasheet/13794</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350484">
    <w:multiLevelType w:val="hybridMultilevel"/>
    <w:lvl w:ilvl="0" w:tplc="79556071">
      <w:start w:val="1"/>
      <w:numFmt w:val="decimal"/>
      <w:lvlText w:val="%1."/>
      <w:lvlJc w:val="left"/>
      <w:pPr>
        <w:ind w:left="720" w:hanging="360"/>
      </w:pPr>
    </w:lvl>
    <w:lvl w:ilvl="1" w:tplc="79556071" w:tentative="1">
      <w:start w:val="1"/>
      <w:numFmt w:val="lowerLetter"/>
      <w:lvlText w:val="%2."/>
      <w:lvlJc w:val="left"/>
      <w:pPr>
        <w:ind w:left="1440" w:hanging="360"/>
      </w:pPr>
    </w:lvl>
    <w:lvl w:ilvl="2" w:tplc="79556071" w:tentative="1">
      <w:start w:val="1"/>
      <w:numFmt w:val="lowerRoman"/>
      <w:lvlText w:val="%3."/>
      <w:lvlJc w:val="right"/>
      <w:pPr>
        <w:ind w:left="2160" w:hanging="180"/>
      </w:pPr>
    </w:lvl>
    <w:lvl w:ilvl="3" w:tplc="79556071" w:tentative="1">
      <w:start w:val="1"/>
      <w:numFmt w:val="decimal"/>
      <w:lvlText w:val="%4."/>
      <w:lvlJc w:val="left"/>
      <w:pPr>
        <w:ind w:left="2880" w:hanging="360"/>
      </w:pPr>
    </w:lvl>
    <w:lvl w:ilvl="4" w:tplc="79556071" w:tentative="1">
      <w:start w:val="1"/>
      <w:numFmt w:val="lowerLetter"/>
      <w:lvlText w:val="%5."/>
      <w:lvlJc w:val="left"/>
      <w:pPr>
        <w:ind w:left="3600" w:hanging="360"/>
      </w:pPr>
    </w:lvl>
    <w:lvl w:ilvl="5" w:tplc="79556071" w:tentative="1">
      <w:start w:val="1"/>
      <w:numFmt w:val="lowerRoman"/>
      <w:lvlText w:val="%6."/>
      <w:lvlJc w:val="right"/>
      <w:pPr>
        <w:ind w:left="4320" w:hanging="180"/>
      </w:pPr>
    </w:lvl>
    <w:lvl w:ilvl="6" w:tplc="79556071" w:tentative="1">
      <w:start w:val="1"/>
      <w:numFmt w:val="decimal"/>
      <w:lvlText w:val="%7."/>
      <w:lvlJc w:val="left"/>
      <w:pPr>
        <w:ind w:left="5040" w:hanging="360"/>
      </w:pPr>
    </w:lvl>
    <w:lvl w:ilvl="7" w:tplc="79556071" w:tentative="1">
      <w:start w:val="1"/>
      <w:numFmt w:val="lowerLetter"/>
      <w:lvlText w:val="%8."/>
      <w:lvlJc w:val="left"/>
      <w:pPr>
        <w:ind w:left="5760" w:hanging="360"/>
      </w:pPr>
    </w:lvl>
    <w:lvl w:ilvl="8" w:tplc="79556071" w:tentative="1">
      <w:start w:val="1"/>
      <w:numFmt w:val="lowerRoman"/>
      <w:lvlText w:val="%9."/>
      <w:lvlJc w:val="right"/>
      <w:pPr>
        <w:ind w:left="6480" w:hanging="180"/>
      </w:pPr>
    </w:lvl>
  </w:abstractNum>
  <w:abstractNum w:abstractNumId="55350483">
    <w:multiLevelType w:val="hybridMultilevel"/>
    <w:lvl w:ilvl="0" w:tplc="839086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350483">
    <w:abstractNumId w:val="55350483"/>
  </w:num>
  <w:num w:numId="55350484">
    <w:abstractNumId w:val="553504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14886575" Type="http://schemas.microsoft.com/office/2011/relationships/commentsExtended" Target="commentsExtended.xml"/><Relationship Id="rId39446ae762e06e3df" Type="http://schemas.openxmlformats.org/officeDocument/2006/relationships/hyperlink" Target="http://collections.daff.qld.gov.au/web/key/ergotfungi/Media/Html/host.html" TargetMode="External"/><Relationship Id="rId71666ae762e06e402" Type="http://schemas.openxmlformats.org/officeDocument/2006/relationships/hyperlink" Target="http://www.cabi.org/isc/datasheet/13794" TargetMode="External"/><Relationship Id="rId34476ae762e06e65a" Type="http://schemas.openxmlformats.org/officeDocument/2006/relationships/hyperlink" Target="http://collections.daff.qld.gov.au/web/key/ergotfungi/Media/Html/host.html" TargetMode="External"/><Relationship Id="rId56976ae762e06e673" Type="http://schemas.openxmlformats.org/officeDocument/2006/relationships/hyperlink" Target="http://www.cabi.org/isc/datasheet/13794" TargetMode="External"/><Relationship Id="rId78356ae762e06e8c8" Type="http://schemas.openxmlformats.org/officeDocument/2006/relationships/hyperlink" Target="http://collections.daff.qld.gov.au/web/key/ergotfungi/Media/Html/host.html" TargetMode="External"/><Relationship Id="rId85566ae762e06e8e2" Type="http://schemas.openxmlformats.org/officeDocument/2006/relationships/hyperlink" Target="http://www.cabi.org/isc/datasheet/13794" TargetMode="External"/><Relationship Id="rId88526ae762e06eb2f" Type="http://schemas.openxmlformats.org/officeDocument/2006/relationships/hyperlink" Target="http://collections.daff.qld.gov.au/web/key/ergotfungi/Media/Html/host.html" TargetMode="External"/><Relationship Id="rId46166ae762e06eb49" Type="http://schemas.openxmlformats.org/officeDocument/2006/relationships/hyperlink" Target="http://www.cabi.org/isc/datasheet/13794" TargetMode="External"/><Relationship Id="rId97356ae762e06ed38" Type="http://schemas.openxmlformats.org/officeDocument/2006/relationships/hyperlink" Target="http://collections.daff.qld.gov.au/web/key/ergotfungi/Media/Html/host.html" TargetMode="External"/><Relationship Id="rId46796ae762e06ed51" Type="http://schemas.openxmlformats.org/officeDocument/2006/relationships/hyperlink" Target="http://www.cabi.org/isc/datasheet/13794" TargetMode="External"/><Relationship Id="rId96076ae762e06ef78" Type="http://schemas.openxmlformats.org/officeDocument/2006/relationships/hyperlink" Target="http://collections.daff.qld.gov.au/web/key/ergotfungi/Media/Html/host.html" TargetMode="External"/><Relationship Id="rId17046ae762e06ef8e" Type="http://schemas.openxmlformats.org/officeDocument/2006/relationships/hyperlink" Target="http://www.cabi.org/isc/datasheet/13794" TargetMode="External"/><Relationship Id="rId50946ae762e06f1a8" Type="http://schemas.openxmlformats.org/officeDocument/2006/relationships/hyperlink" Target="http://collections.daff.qld.gov.au/web/key/ergotfungi/Media/Html/host.html" TargetMode="External"/><Relationship Id="rId97486ae762e06f1bf" Type="http://schemas.openxmlformats.org/officeDocument/2006/relationships/hyperlink" Target="http://www.cabi.org/isc/datasheet/13794" TargetMode="External"/><Relationship Id="rId69036ae762e06f3bd" Type="http://schemas.openxmlformats.org/officeDocument/2006/relationships/hyperlink" Target="http://collections.daff.qld.gov.au/web/key/ergotfungi/Media/Html/host.html" TargetMode="External"/><Relationship Id="rId82056ae762e06f3d4" Type="http://schemas.openxmlformats.org/officeDocument/2006/relationships/hyperlink" Target="http://www.cabi.org/isc/datasheet/13794" TargetMode="External"/><Relationship Id="rId76116ae762e06f5e9" Type="http://schemas.openxmlformats.org/officeDocument/2006/relationships/hyperlink" Target="http://collections.daff.qld.gov.au/web/key/ergotfungi/Media/Html/host.html" TargetMode="External"/><Relationship Id="rId89886ae762e06f603" Type="http://schemas.openxmlformats.org/officeDocument/2006/relationships/hyperlink" Target="http://www.cabi.org/isc/datasheet/13794" TargetMode="External"/><Relationship Id="rId20086ae762e06f7d3" Type="http://schemas.openxmlformats.org/officeDocument/2006/relationships/hyperlink" Target="http://collections.daff.qld.gov.au/web/key/ergotfungi/Media/Html/host.html" TargetMode="External"/><Relationship Id="rId94686ae762e06f7eb" Type="http://schemas.openxmlformats.org/officeDocument/2006/relationships/hyperlink" Target="http://www.cabi.org/isc/datasheet/13794" TargetMode="External"/><Relationship Id="rId65096ae762e06f9f3" Type="http://schemas.openxmlformats.org/officeDocument/2006/relationships/hyperlink" Target="http://collections.daff.qld.gov.au/web/key/ergotfungi/Media/Html/host.html" TargetMode="External"/><Relationship Id="rId16676ae762e06fa0a" Type="http://schemas.openxmlformats.org/officeDocument/2006/relationships/hyperlink" Target="http://www.cabi.org/isc/datasheet/13794" TargetMode="External"/><Relationship Id="rId85356ae762e06fc2e" Type="http://schemas.openxmlformats.org/officeDocument/2006/relationships/hyperlink" Target="http://collections.daff.qld.gov.au/web/key/ergotfungi/Media/Html/host.html" TargetMode="External"/><Relationship Id="rId74656ae762e06fc45" Type="http://schemas.openxmlformats.org/officeDocument/2006/relationships/hyperlink" Target="http://www.cabi.org/isc/datasheet/13794" TargetMode="External"/><Relationship Id="rId58796ae762e06fe4b" Type="http://schemas.openxmlformats.org/officeDocument/2006/relationships/hyperlink" Target="http://collections.daff.qld.gov.au/web/key/ergotfungi/Media/Html/host.html" TargetMode="External"/><Relationship Id="rId82826ae762e06fe60" Type="http://schemas.openxmlformats.org/officeDocument/2006/relationships/hyperlink" Target="http://www.cabi.org/isc/datasheet/13794" TargetMode="External"/><Relationship Id="rId96826ae762e070067" Type="http://schemas.openxmlformats.org/officeDocument/2006/relationships/hyperlink" Target="http://collections.daff.qld.gov.au/web/key/ergotfungi/Media/Html/host.html" TargetMode="External"/><Relationship Id="rId63186ae762e07007c" Type="http://schemas.openxmlformats.org/officeDocument/2006/relationships/hyperlink" Target="http://www.cabi.org/isc/datasheet/13794" TargetMode="External"/><Relationship Id="rId97166ae762e070235" Type="http://schemas.openxmlformats.org/officeDocument/2006/relationships/hyperlink" Target="http://collections.daff.qld.gov.au/web/key/ergotfungi/Media/Html/host.html" TargetMode="External"/><Relationship Id="rId33846ae762e07024d" Type="http://schemas.openxmlformats.org/officeDocument/2006/relationships/hyperlink" Target="http://www.cabi.org/isc/datasheet/13794"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