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877269df1154cbc88"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Begonias are perennials and are propagated from cuttings. The host range of B. tabaci covers more than 1 000 species (Mound &amp; Halsey, 1978; De Barro, 1995; Chu et al., 2006; Evans, 2007; Li et al. 2011; EFSA, 2013). There are some inconsistencies in various publications on the suitability of different Begonia species as being B. tabaci host plants. Bemisia tabaci is not listed on Begonia x hiemalis (EPPO Global Database; EFSA, 2013) though Begonia ravenii and B. semperflorens are listed as hosts (EFSA, 2013). In the unconfirmed host plants of EFSA (2013), compiled from DAF-GWA (2008) and Evans (2007), Begonia sp. is not included, although it is in the DAF-GWA (2008) table. Fransen (1994) reported 3 to 7 annual findings of B. tabaci on Begonia in the greenhouses in the Netherlands and concluded that this is perfect host plant for the pest. The infestation rate (nymphs and pupae density) of host plants of B. tabaci was categorized in four grades in China (Li et al., 2011). Begonia ravenii and Begonia semperflorens were classified in the 1st infestation grade (average number of B. tabaci nymphs and pupae ≤ 10/10 cm² leaf area). Dalmon et al. (2008) sampled B. tabaci greenhouse populations in southern France from begonia (Begonia x elatior= Begonia x hiemalis). Ornamental trade (mainly Poinsettia and Begonia spp.) is the main pathway of introduction and spread of Bemisia tabaci Mediterraneann species (MED, formerly referred to as biotype Q) to ornamental and vegetable greenhouses and to open fields in Brazil (Moraes et al., 2017). Six interceptions of B. tabaci on Begonia plant for plantings from the EU Member States have been reported in the EUROPHYT database from 1993 to 2011. Genus Begonia is included in De Barro (1995) ornamental host plant list. Experts concluded that plants for planting of Begonia x hiemalis are not a significant pathway, even though it may incidentally be a pathway for 'hitch-hikers'.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540069df1154cbf3a"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De Barro PJ &amp; Ahmed MZ (2011) Genetic networking of the Bemisia tabaci cryptic species complex reveals pattern of biological invasions. PloS ONE, 6, e25579. Available from </w:t>
      </w:r>
      <w:hyperlink r:id="rId718169df1154cbfa4" w:history="1">
        <w:r>
          <w:rPr>
            <w:color w:val="0200C9"/>
            <w:sz w:val="24"/>
            <w:szCs w:val="24"/>
          </w:rPr>
          <w:t xml:space="preserve">http://www.plosone.org/article/info%3Adoi%2F10.1371%2Fjournal.pone.0025579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745469df1154cbfd5"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595869df1154cc021"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and EFSA (2013) listed Chrysanthemum x morifolium and Chrysanthemum sp as a host species of B. tabaci. The infestation rate (nymphs and pupae density) of host plants of B. tabaci was categorized in four grades in China whereas C. morifolium was classified at the 3rd infestation grade (average number of B. tabaci nymphs and pupae between 31–50 /10 cm² leaf area) (Li et al., 2011). Chrysanthemum is not mentioned in Fransen (1994) as an important host plant in Dutch greenhouse. No interceptions of B. tabaci on Chrysanthemum plants for planting were found in EUROPHYT from 1993 to 2011. However 22 interceptions of B. tabaci on Chrysanthemum cut flowers and branches with foliage were found. In Northern Europe, B. tabaci occurs in protected cultivation only while in southern Europe it is present in greenhouses and in open fields (distribution map of B. tabaci in open fields in Europe (EFSA, 2013)). Experts concluded that Dendranthema x grandiflorum should be considered as a significant host plant.</w:t>
      </w:r>
      <w:r>
        <w:rPr>
          <w:color w:val="F30000"/>
          <w:sz w:val="24"/>
          <w:szCs w:val="24"/>
        </w:rPr>
        <w:br/>
        <w:t xml:space="preserve">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538969df1154cc380"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906669df1154cc413"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253569df1154cc45b"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536869df1154cc4ba"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Bemisia tabaci (European populations) is not listed on this host (EPPO Global Database) and is only given as an unconfirmed host (EFSA, 2013), though there is three references where it occurs on carnation (Beitia et al, 2016; DAF-GWA, 2008; Evans, 2007). Dianthus is not mentioned in Fransen (1994) as an important host plant in Dutch greenhouse as well as in De Barro (1995) and Li et al. (2011). Only two interceptions of B. tabaci on Dianthus plants for planting from third countries are reported in EUROPHYT from 1993 to 2011. Experts concluded that plants for planting of carnation are not a significant pathway, even though it may incidentally be a pathway for 'hitch-hikers'.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405969df1154cc79a"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365569df1154cc802"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484769df1154cc849"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Euphorbia pulcherrima and Euphorbia sp are listed as the main ornamental host plants of B. tabaci (Mound and Halsey, 1978; De Barro, 1995; Chu et al., 2006; Dalton, 2006; Evans, 2007; DAF-GWA; 2008; Dalmon et al. 2008; Drayton et al., 2009; Li et al., 2011; EFSA, 2013). In 1987-1993, Fransen (1994) reported an average of 10 annual findings of B. tabaci on Euphorbia pulcherrima in the greenhouses in the Netherlands. The infestation rate (nymphs and pupae density) of host plants of B. tabaci was categorized in four grades in China (Li et al., 2011). Euphorbia pulcherrima was classified with the highest infestation rate – 4th grade (average number of B. tabaci nymphs and pupae &gt; 50/10 cm² leaf area) (Li et al., 2011). Ornamental trade, particularly the poinsettia pathway, was proposed as the main pathway of introduction (and spread) of B. tabaci MEAM1 and Med in the United States (Dalton, 2006), China (Chu et al., 2006), New Zealand (Drayton et al., 2009) and Brazil (Moraes et al., 2017). For the period 1993–2011, 189 interceptions (16% of all interceptions) of B. tabaci are registrated on Euphorbia plants for planting originating from third countries. 325 interceptions on plants for planting from the EU are reported on Euphorbia spp. (61% of all interceptions). Most of interceptions in the EU originating from the Netherlands (46 %) and Germany (17 %) (EUROPHYT; EFSA, 2013). Euphorbia pulcherrima and Hibiscus are the main host plants infested with B. tabaci in the greenhouses in Bulgaria (EPPO Global Database, 2012;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 (as for Dendranthema) but evidence of plants as pathway is much stronger for this host.</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Euphorbia pulcherrima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534469df1154ccdab"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208669df1154cce37"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532269df1154cce8c"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868269df1154ccee9"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Dalmon et al. (2008) Li et al., (2011) and EFSA (2013) listed Gerbera as a host species of B. tabaci. Gerbera jamesonii was categorized at the 3rd infestation grade in China (average number of B. tabaci nymphs and pupae between 31–50 /10 cm² leaf area) (Li et al., 2011). Fransen (1994) reported 3 to 7 annual findings of B. tabaci on Gerbera in the greenhouses in the Netherlands and concluded that this is perfect host plant for the pest. Only two interceptions of B. tabaci on Gerbera for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590169df1154cd20f"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79669df1154cd29b"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863969df1154cd2e1"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111369df1154cd340"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Hibiscus rosa-sinensis (HIBRS)</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host range of B. tabaci covers more than 1 000 species (Mound and Halsey, 1978; De Barro, 1995; Chu et al., 2006; Evans, 2007; Li et al. 2011; EFSA, 2013). Hibiscus rosa-sinensis and Hibiscus spp. are listed as one of the main ornamental host plants of B. tabaci by Evans (2007), DAF-GWA, (2008) and Dalmon et al. (2008). For the period 1987 to 1993, Fransen (1994) reported 3 to 7 annual findings of B. tabaci on Hibiscus in the greenhouses in the Netherlands and concluded that this is perfect host plant for the pest. Chu et al. (2006) reported that the main reason for the introduction of B. tabaci into China was Euphorbia and Hibiscus plants for planting. The infestation rate (nymphs and pupae density) of host plants of B. tabaci was categorized in four grade in China (Li et al., 2011). Hibiscus rosa-sinensis was classified with the highest infestation rate (4th grade: average number of B. tabaci nymphs and pupae &gt; 50/10 cm² leaf area) (Li et al., 2011).</w:t>
      </w:r>
      <w:r>
        <w:rPr>
          <w:color w:val="0200C9"/>
          <w:sz w:val="24"/>
          <w:szCs w:val="24"/>
        </w:rPr>
        <w:br/>
        <w:t xml:space="preserve">Hibiscus was the host plant driver for B. tabaci MED whitefly infestations in 17 retails and 8 wholesale nurseries and in Florida residential landscapes (McKenzie and Osborne, 2017). Fifty one interceptions (4% of all interceptions) of B. tabaci are registered on Hibiscus plants for planting originating from third countries from 1993 to 2011. One hundred and five (17 % of the total interceptions) on Hibiscus planting originating from the EU Member States are reported on Hibiscus (17 % of the total interceptions) (EUROPHYT; EFSA, 2013). Euphorbia pulcherrima and Hibiscus are the main host plants infested with B. tabaci in the greenhouses in Bulgaria (EPPO Global Database, 2012; EFSA, 2013). Seven Hibiscus spp are considered field-verified host plants 8 are unconfirmed host plants (EFSA, 2013).</w:t>
      </w:r>
      <w:r>
        <w:rPr>
          <w:color w:val="0200C9"/>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the level of importance of the pathway depends very much on conditions e,g, areas of concentrated glasshouse production versus areas where protected cultivation units are isolated from one another.</w:t>
      </w:r>
      <w:r>
        <w:rPr>
          <w:color w:val="0200C9"/>
          <w:sz w:val="24"/>
          <w:szCs w:val="24"/>
        </w:rPr>
        <w:br/>
        <w:t xml:space="preserve">In conclusion, it is suggested plants for planting would be a significant pathway for crops grown in protected facilities in most of the countries where the pest is not present outside in the environment.</w:t>
      </w:r>
      <w:r>
        <w:rPr>
          <w:color w:val="0200C9"/>
          <w:sz w:val="24"/>
          <w:szCs w:val="24"/>
        </w:rPr>
        <w:br/>
        <w:t xml:space="preserve">For Mediterranean coastal region (Cyprus, Greece, Malta, Italy, south of France, certain parts of Spain and Portugal, for field and protected crops, plants for planting would not be a significance source because of the natural dispersal of the pest by flight/wind and the likely ability to eventually enter protected facilities.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tabaci is considered to be one of the most serious threats to crop cultivation worldwide, predominantly because of the large number of viruses it transmits. It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Hibiscus is therefore not affected by B. tabaci transmitted viruses but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Viruliferous B. tabaci insects may not pose an unacceptable risk to the ornamentals but can transfer viruses to vegetable crops sometimes grown in the same premises. Ornamentals may therefore pose an unacceptable risk to plants in the vegetable sector. Appropriate protection measures need to be in place to limit yield losses, and this also includes crops not affected by viruses transmitted by B. tabaci (ornamentals) but on which insect populations can develop rapidly (EFSA,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(including evidence of high level of findings on this host and indirect economic impact). However this host plant is outside the scope of the project because not mentioned in the ornamentals directive. This host is cited as an example of other hosts which could be considered for measures similar to those proposed for Euphorbia pulcherrima.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representative sample of host plants (including weeds) at the site of production have been inspected and found free from Bemisia tabaci during the last growing period before dispatch;</w:t>
      </w:r>
      <w:r>
        <w:rPr>
          <w:color w:val="0200C9"/>
          <w:sz w:val="24"/>
          <w:szCs w:val="24"/>
        </w:rPr>
        <w:br/>
        <w:t xml:space="preserve">or</w:t>
      </w:r>
      <w:r>
        <w:rPr>
          <w:color w:val="0200C9"/>
          <w:sz w:val="24"/>
          <w:szCs w:val="24"/>
        </w:rPr>
        <w:br/>
        <w:t xml:space="preserve">(b) Measures have been taken at the site of production aimed at the elimination of Bemisia tabaci, and the plants have then been inspected and found free from Bemisia tabaci.</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694469df1154cd863"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888169df1154cd8fd"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836069df1154cd947"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281769df1154cd9a2"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DAF-GWA (2008), Li et al., (2011) and EFSA (2013) listed Pelargonium as a host species of B. tabaci. Pelargonium hortorum was categorized at the 2nd infestation grade in China (average number of B. tabaci nymphs and pupae between 11–30/10 cm² leaf area) (Li et al., 2011). Pelargonium sp with 1-2 annually findings is not categorized as a perfect host plant of B. tabaci in Dutch greenhouses (Fransen, 1994). Only two interceptions of B. tabaci on Pelargonium plants for planting from third countries are reported in EUROPHYT from 1993 to 2011.</w:t>
      </w:r>
      <w:r>
        <w:rPr>
          <w:color w:val="F30000"/>
          <w:sz w:val="24"/>
          <w:szCs w:val="24"/>
        </w:rPr>
        <w:br/>
        <w:t xml:space="preserve">Except in the Mediterranean coastal region (Cyprus, Greece, Malta, Italy, south of France, certain parts of Spain and Portugal), B. tabaci occurrence is restricted in the EU to greenhouses. 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 (few interceptions on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947469df1154cdc7b"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81369df1154cdd06"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240869df1154cdd4c"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252169df1154cdda6"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751863">
    <w:multiLevelType w:val="hybridMultilevel"/>
    <w:lvl w:ilvl="0" w:tplc="48293029">
      <w:start w:val="1"/>
      <w:numFmt w:val="decimal"/>
      <w:lvlText w:val="%1."/>
      <w:lvlJc w:val="left"/>
      <w:pPr>
        <w:ind w:left="720" w:hanging="360"/>
      </w:pPr>
    </w:lvl>
    <w:lvl w:ilvl="1" w:tplc="48293029" w:tentative="1">
      <w:start w:val="1"/>
      <w:numFmt w:val="lowerLetter"/>
      <w:lvlText w:val="%2."/>
      <w:lvlJc w:val="left"/>
      <w:pPr>
        <w:ind w:left="1440" w:hanging="360"/>
      </w:pPr>
    </w:lvl>
    <w:lvl w:ilvl="2" w:tplc="48293029" w:tentative="1">
      <w:start w:val="1"/>
      <w:numFmt w:val="lowerRoman"/>
      <w:lvlText w:val="%3."/>
      <w:lvlJc w:val="right"/>
      <w:pPr>
        <w:ind w:left="2160" w:hanging="180"/>
      </w:pPr>
    </w:lvl>
    <w:lvl w:ilvl="3" w:tplc="48293029" w:tentative="1">
      <w:start w:val="1"/>
      <w:numFmt w:val="decimal"/>
      <w:lvlText w:val="%4."/>
      <w:lvlJc w:val="left"/>
      <w:pPr>
        <w:ind w:left="2880" w:hanging="360"/>
      </w:pPr>
    </w:lvl>
    <w:lvl w:ilvl="4" w:tplc="48293029" w:tentative="1">
      <w:start w:val="1"/>
      <w:numFmt w:val="lowerLetter"/>
      <w:lvlText w:val="%5."/>
      <w:lvlJc w:val="left"/>
      <w:pPr>
        <w:ind w:left="3600" w:hanging="360"/>
      </w:pPr>
    </w:lvl>
    <w:lvl w:ilvl="5" w:tplc="48293029" w:tentative="1">
      <w:start w:val="1"/>
      <w:numFmt w:val="lowerRoman"/>
      <w:lvlText w:val="%6."/>
      <w:lvlJc w:val="right"/>
      <w:pPr>
        <w:ind w:left="4320" w:hanging="180"/>
      </w:pPr>
    </w:lvl>
    <w:lvl w:ilvl="6" w:tplc="48293029" w:tentative="1">
      <w:start w:val="1"/>
      <w:numFmt w:val="decimal"/>
      <w:lvlText w:val="%7."/>
      <w:lvlJc w:val="left"/>
      <w:pPr>
        <w:ind w:left="5040" w:hanging="360"/>
      </w:pPr>
    </w:lvl>
    <w:lvl w:ilvl="7" w:tplc="48293029" w:tentative="1">
      <w:start w:val="1"/>
      <w:numFmt w:val="lowerLetter"/>
      <w:lvlText w:val="%8."/>
      <w:lvlJc w:val="left"/>
      <w:pPr>
        <w:ind w:left="5760" w:hanging="360"/>
      </w:pPr>
    </w:lvl>
    <w:lvl w:ilvl="8" w:tplc="48293029" w:tentative="1">
      <w:start w:val="1"/>
      <w:numFmt w:val="lowerRoman"/>
      <w:lvlText w:val="%9."/>
      <w:lvlJc w:val="right"/>
      <w:pPr>
        <w:ind w:left="6480" w:hanging="180"/>
      </w:pPr>
    </w:lvl>
  </w:abstractNum>
  <w:abstractNum w:abstractNumId="50751862">
    <w:multiLevelType w:val="hybridMultilevel"/>
    <w:lvl w:ilvl="0" w:tplc="248785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751862">
    <w:abstractNumId w:val="50751862"/>
  </w:num>
  <w:num w:numId="50751863">
    <w:abstractNumId w:val="507518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3790363" Type="http://schemas.microsoft.com/office/2011/relationships/commentsExtended" Target="commentsExtended.xml"/><Relationship Id="rId877269df1154cbc88" Type="http://schemas.openxmlformats.org/officeDocument/2006/relationships/hyperlink" Target="https://gd.eppo.int/" TargetMode="External"/><Relationship Id="rId540069df1154cbf3a" Type="http://schemas.openxmlformats.org/officeDocument/2006/relationships/hyperlink" Target="http://www.agric.wa.gov.au/objtwr/imported_assets/content/pw/ins/slwfhostlist.pdf" TargetMode="External"/><Relationship Id="rId718169df1154cbfa4" Type="http://schemas.openxmlformats.org/officeDocument/2006/relationships/hyperlink" Target="http://www.plosone.org/article/info%3Adoi%2F10.1371%2Fjournal.pone.0025579" TargetMode="External"/><Relationship Id="rId745469df1154cbfd5" Type="http://schemas.openxmlformats.org/officeDocument/2006/relationships/hyperlink" Target="http://onlinelibrary.wiley.com/doi/10.2903/j.efsa.2013.3162/epdf" TargetMode="External"/><Relationship Id="rId595869df1154cc021" Type="http://schemas.openxmlformats.org/officeDocument/2006/relationships/hyperlink" Target="http://www.sel.barc.usda.gov:8080/1WF/WhiteflyHost.pdf" TargetMode="External"/><Relationship Id="rId538969df1154cc380" Type="http://schemas.openxmlformats.org/officeDocument/2006/relationships/hyperlink" Target="http://www.agric.wa.gov.au/objtwr/imported_assets/content/pw/ins/slwfhostlist.pdf" TargetMode="External"/><Relationship Id="rId906669df1154cc413" Type="http://schemas.openxmlformats.org/officeDocument/2006/relationships/hyperlink" Target="http://onlinelibrary.wiley.com/doi/10.2903/j.efsa.2013.3162/epdf" TargetMode="External"/><Relationship Id="rId253569df1154cc45b" Type="http://schemas.openxmlformats.org/officeDocument/2006/relationships/hyperlink" Target="http://www.sel.barc.usda.gov:8080/1WF/WhiteflyHost.pdf" TargetMode="External"/><Relationship Id="rId536869df1154cc4ba" Type="http://schemas.openxmlformats.org/officeDocument/2006/relationships/hyperlink" Target="https://doi.org/10.1653/024.100.0213" TargetMode="External"/><Relationship Id="rId405969df1154cc79a" Type="http://schemas.openxmlformats.org/officeDocument/2006/relationships/hyperlink" Target="http://www.agric.wa.gov.au/objtwr/imported_assets/content/pw/ins/slwfhostlist.pdf" TargetMode="External"/><Relationship Id="rId365569df1154cc802" Type="http://schemas.openxmlformats.org/officeDocument/2006/relationships/hyperlink" Target="http://onlinelibrary.wiley.com/doi/10.2903/j.efsa.2013.3162/epdf" TargetMode="External"/><Relationship Id="rId484769df1154cc849" Type="http://schemas.openxmlformats.org/officeDocument/2006/relationships/hyperlink" Target="http://www.sel.barc.usda.gov:8080/1WF/WhiteflyHost.pdf" TargetMode="External"/><Relationship Id="rId534469df1154ccdab" Type="http://schemas.openxmlformats.org/officeDocument/2006/relationships/hyperlink" Target="http://www.agric.wa.gov.au/objtwr/imported_assets/content/pw/ins/slwfhostlist.pdf" TargetMode="External"/><Relationship Id="rId208669df1154cce37" Type="http://schemas.openxmlformats.org/officeDocument/2006/relationships/hyperlink" Target="http://onlinelibrary.wiley.com/doi/10.2903/j.efsa.2013.3162/epdf" TargetMode="External"/><Relationship Id="rId532269df1154cce8c" Type="http://schemas.openxmlformats.org/officeDocument/2006/relationships/hyperlink" Target="http://www.sel.barc.usda.gov:8080/1WF/WhiteflyHost.pdf" TargetMode="External"/><Relationship Id="rId868269df1154ccee9" Type="http://schemas.openxmlformats.org/officeDocument/2006/relationships/hyperlink" Target="https://doi.org/10.1653/024.100.0213" TargetMode="External"/><Relationship Id="rId590169df1154cd20f" Type="http://schemas.openxmlformats.org/officeDocument/2006/relationships/hyperlink" Target="http://www.agric.wa.gov.au/objtwr/imported_assets/content/pw/ins/slwfhostlist.pdf" TargetMode="External"/><Relationship Id="rId179669df1154cd29b" Type="http://schemas.openxmlformats.org/officeDocument/2006/relationships/hyperlink" Target="http://onlinelibrary.wiley.com/doi/10.2903/j.efsa.2013.3162/epdf" TargetMode="External"/><Relationship Id="rId863969df1154cd2e1" Type="http://schemas.openxmlformats.org/officeDocument/2006/relationships/hyperlink" Target="http://www.sel.barc.usda.gov:8080/1WF/WhiteflyHost.pdf" TargetMode="External"/><Relationship Id="rId111369df1154cd340" Type="http://schemas.openxmlformats.org/officeDocument/2006/relationships/hyperlink" Target="https://doi.org/10.1653/024.100.0213" TargetMode="External"/><Relationship Id="rId694469df1154cd863" Type="http://schemas.openxmlformats.org/officeDocument/2006/relationships/hyperlink" Target="http://www.agric.wa.gov.au/objtwr/imported_assets/content/pw/ins/slwfhostlist.pdf" TargetMode="External"/><Relationship Id="rId888169df1154cd8fd" Type="http://schemas.openxmlformats.org/officeDocument/2006/relationships/hyperlink" Target="http://onlinelibrary.wiley.com/doi/10.2903/j.efsa.2013.3162/epdf" TargetMode="External"/><Relationship Id="rId836069df1154cd947" Type="http://schemas.openxmlformats.org/officeDocument/2006/relationships/hyperlink" Target="http://www.sel.barc.usda.gov:8080/1WF/WhiteflyHost.pdf" TargetMode="External"/><Relationship Id="rId281769df1154cd9a2" Type="http://schemas.openxmlformats.org/officeDocument/2006/relationships/hyperlink" Target="https://doi.org/10.1653/024.100.0213" TargetMode="External"/><Relationship Id="rId947469df1154cdc7b" Type="http://schemas.openxmlformats.org/officeDocument/2006/relationships/hyperlink" Target="http://www.agric.wa.gov.au/objtwr/imported_assets/content/pw/ins/slwfhostlist.pdf" TargetMode="External"/><Relationship Id="rId181369df1154cdd06" Type="http://schemas.openxmlformats.org/officeDocument/2006/relationships/hyperlink" Target="http://onlinelibrary.wiley.com/doi/10.2903/j.efsa.2013.3162/epdf" TargetMode="External"/><Relationship Id="rId240869df1154cdd4c" Type="http://schemas.openxmlformats.org/officeDocument/2006/relationships/hyperlink" Target="http://www.sel.barc.usda.gov:8080/1WF/WhiteflyHost.pdf" TargetMode="External"/><Relationship Id="rId252169df1154cdda6"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