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Alternaria dianthi (ALTEDI)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Fungi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br/>
        <w:t xml:space="preserve">HOST PLANT N°1: </w:t>
      </w:r>
      <w:r>
        <w:rPr>
          <w:color w:val="149613"/>
          <w:sz w:val="24"/>
          <w:szCs w:val="24"/>
        </w:rPr>
        <w:t xml:space="preserve">Dianthus caryophyllus (DINCA)</w:t>
      </w:r>
      <w:r>
        <w:rPr>
          <w:color w:val="000000"/>
          <w:sz w:val="24"/>
          <w:szCs w:val="24"/>
        </w:rPr>
        <w:t xml:space="preserve"> for the Ornamental 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This pest/host combination was not identified by any EU MS in the RNQP questionnaire as requiring a revision of current thresholds and or a revision of current management measures. This pest/host combination was not identified by the experts of the ornamental SEWG as being a candidate for the RNQP status with specific tolerance levels and/or specific risk management measures. Experts recommended that this pest/host combination should be covered in the future by the 'substantially free from' requirement that will remain in the EU Marketing Directives for ornamentals.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5870274">
    <w:multiLevelType w:val="hybridMultilevel"/>
    <w:lvl w:ilvl="0" w:tplc="98335159">
      <w:start w:val="1"/>
      <w:numFmt w:val="decimal"/>
      <w:lvlText w:val="%1."/>
      <w:lvlJc w:val="left"/>
      <w:pPr>
        <w:ind w:left="720" w:hanging="360"/>
      </w:pPr>
    </w:lvl>
    <w:lvl w:ilvl="1" w:tplc="98335159" w:tentative="1">
      <w:start w:val="1"/>
      <w:numFmt w:val="lowerLetter"/>
      <w:lvlText w:val="%2."/>
      <w:lvlJc w:val="left"/>
      <w:pPr>
        <w:ind w:left="1440" w:hanging="360"/>
      </w:pPr>
    </w:lvl>
    <w:lvl w:ilvl="2" w:tplc="98335159" w:tentative="1">
      <w:start w:val="1"/>
      <w:numFmt w:val="lowerRoman"/>
      <w:lvlText w:val="%3."/>
      <w:lvlJc w:val="right"/>
      <w:pPr>
        <w:ind w:left="2160" w:hanging="180"/>
      </w:pPr>
    </w:lvl>
    <w:lvl w:ilvl="3" w:tplc="98335159" w:tentative="1">
      <w:start w:val="1"/>
      <w:numFmt w:val="decimal"/>
      <w:lvlText w:val="%4."/>
      <w:lvlJc w:val="left"/>
      <w:pPr>
        <w:ind w:left="2880" w:hanging="360"/>
      </w:pPr>
    </w:lvl>
    <w:lvl w:ilvl="4" w:tplc="98335159" w:tentative="1">
      <w:start w:val="1"/>
      <w:numFmt w:val="lowerLetter"/>
      <w:lvlText w:val="%5."/>
      <w:lvlJc w:val="left"/>
      <w:pPr>
        <w:ind w:left="3600" w:hanging="360"/>
      </w:pPr>
    </w:lvl>
    <w:lvl w:ilvl="5" w:tplc="98335159" w:tentative="1">
      <w:start w:val="1"/>
      <w:numFmt w:val="lowerRoman"/>
      <w:lvlText w:val="%6."/>
      <w:lvlJc w:val="right"/>
      <w:pPr>
        <w:ind w:left="4320" w:hanging="180"/>
      </w:pPr>
    </w:lvl>
    <w:lvl w:ilvl="6" w:tplc="98335159" w:tentative="1">
      <w:start w:val="1"/>
      <w:numFmt w:val="decimal"/>
      <w:lvlText w:val="%7."/>
      <w:lvlJc w:val="left"/>
      <w:pPr>
        <w:ind w:left="5040" w:hanging="360"/>
      </w:pPr>
    </w:lvl>
    <w:lvl w:ilvl="7" w:tplc="98335159" w:tentative="1">
      <w:start w:val="1"/>
      <w:numFmt w:val="lowerLetter"/>
      <w:lvlText w:val="%8."/>
      <w:lvlJc w:val="left"/>
      <w:pPr>
        <w:ind w:left="5760" w:hanging="360"/>
      </w:pPr>
    </w:lvl>
    <w:lvl w:ilvl="8" w:tplc="9833515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870273">
    <w:multiLevelType w:val="hybridMultilevel"/>
    <w:lvl w:ilvl="0" w:tplc="3374942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95870273">
    <w:abstractNumId w:val="95870273"/>
  </w:num>
  <w:num w:numId="95870274">
    <w:abstractNumId w:val="9587027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870132485" Type="http://schemas.microsoft.com/office/2011/relationships/commentsExtended" Target="commentsExtended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