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(Group cepa &amp; Group aggregatum) (Allium cepa) (ALLCE)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Allium fistulosum (ALLFI)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Allium porrum (ALLPO)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Allium sativum (ALLSA)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Allium schoenoprasum (ALLSC)</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Anthriscus cerefolium (ANRCE)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Apium graveolens (APUGV)</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Asparagus officinalis (ASPOF)</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Beta vulgaris (BEAVX)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Brassica oleracea (BRSOX)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N°11: </w:t>
      </w:r>
      <w:r>
        <w:rPr>
          <w:color w:val="149613"/>
          <w:sz w:val="24"/>
          <w:szCs w:val="24"/>
        </w:rPr>
        <w:t xml:space="preserve">Brassica rapa (BRSRR)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N°12: </w:t>
      </w:r>
      <w:r>
        <w:rPr>
          <w:color w:val="149613"/>
          <w:sz w:val="24"/>
          <w:szCs w:val="24"/>
        </w:rPr>
        <w:t xml:space="preserve">Capsicum annuum (CPSAN)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N°13: </w:t>
      </w:r>
      <w:r>
        <w:rPr>
          <w:color w:val="149613"/>
          <w:sz w:val="24"/>
          <w:szCs w:val="24"/>
        </w:rPr>
        <w:t xml:space="preserve">Cichorium endivia (CICEN)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N°14: </w:t>
      </w:r>
      <w:r>
        <w:rPr>
          <w:color w:val="149613"/>
          <w:sz w:val="24"/>
          <w:szCs w:val="24"/>
        </w:rPr>
        <w:t xml:space="preserve">Cichorium intybus (CICIN)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N°15: </w:t>
      </w:r>
      <w:r>
        <w:rPr>
          <w:color w:val="149613"/>
          <w:sz w:val="24"/>
          <w:szCs w:val="24"/>
        </w:rPr>
        <w:t xml:space="preserve">Citrullus lanatus (CITLA)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N°16: </w:t>
      </w:r>
      <w:r>
        <w:rPr>
          <w:color w:val="149613"/>
          <w:sz w:val="24"/>
          <w:szCs w:val="24"/>
        </w:rPr>
        <w:t xml:space="preserve">Cucumis melo (CUMME)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N°17: </w:t>
      </w:r>
      <w:r>
        <w:rPr>
          <w:color w:val="149613"/>
          <w:sz w:val="24"/>
          <w:szCs w:val="24"/>
        </w:rPr>
        <w:t xml:space="preserve">Cucumis sativus (CUMSA)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N°18: </w:t>
      </w:r>
      <w:r>
        <w:rPr>
          <w:color w:val="149613"/>
          <w:sz w:val="24"/>
          <w:szCs w:val="24"/>
        </w:rPr>
        <w:t xml:space="preserve">Cucurbita maxima (CUUMA)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N°19: </w:t>
      </w:r>
      <w:r>
        <w:rPr>
          <w:color w:val="149613"/>
          <w:sz w:val="24"/>
          <w:szCs w:val="24"/>
        </w:rPr>
        <w:t xml:space="preserve">Cucurbita pepo (CUUPE)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N°20: </w:t>
      </w:r>
      <w:r>
        <w:rPr>
          <w:color w:val="149613"/>
          <w:sz w:val="24"/>
          <w:szCs w:val="24"/>
        </w:rPr>
        <w:t xml:space="preserve">Cynara cardunculus (CYUCA)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N°21: </w:t>
      </w:r>
      <w:r>
        <w:rPr>
          <w:color w:val="149613"/>
          <w:sz w:val="24"/>
          <w:szCs w:val="24"/>
        </w:rPr>
        <w:t xml:space="preserve">Daucus carota (DAUCA)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N°22: </w:t>
      </w:r>
      <w:r>
        <w:rPr>
          <w:color w:val="149613"/>
          <w:sz w:val="24"/>
          <w:szCs w:val="24"/>
        </w:rPr>
        <w:t xml:space="preserve">Foeniculum vulgare (FOEVU)</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N°23: </w:t>
      </w:r>
      <w:r>
        <w:rPr>
          <w:color w:val="149613"/>
          <w:sz w:val="24"/>
          <w:szCs w:val="24"/>
        </w:rPr>
        <w:t xml:space="preserve">Lactuca sativa (LACSA)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N°24: </w:t>
      </w:r>
      <w:r>
        <w:rPr>
          <w:color w:val="149613"/>
          <w:sz w:val="24"/>
          <w:szCs w:val="24"/>
        </w:rPr>
        <w:t xml:space="preserve">Petroselinum crispum (PARCR)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N°25: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N°26: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N°27: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N°28: </w:t>
      </w:r>
      <w:r>
        <w:rPr>
          <w:color w:val="149613"/>
          <w:sz w:val="24"/>
          <w:szCs w:val="24"/>
        </w:rPr>
        <w:t xml:space="preserve">Raphanus sativus (RAPSR)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N°29: </w:t>
      </w:r>
      <w:r>
        <w:rPr>
          <w:color w:val="149613"/>
          <w:sz w:val="24"/>
          <w:szCs w:val="24"/>
        </w:rPr>
        <w:t xml:space="preserve">Rheum rhabarbarum (RHERH)</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N°30: </w:t>
      </w:r>
      <w:r>
        <w:rPr>
          <w:color w:val="149613"/>
          <w:sz w:val="24"/>
          <w:szCs w:val="24"/>
        </w:rPr>
        <w:t xml:space="preserve">Scorzonera hispanica (SCVHI)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N°32: </w:t>
      </w:r>
      <w:r>
        <w:rPr>
          <w:color w:val="149613"/>
          <w:sz w:val="24"/>
          <w:szCs w:val="24"/>
        </w:rPr>
        <w:t xml:space="preserve">Solanum melongena (SOLME)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N°33: </w:t>
      </w:r>
      <w:r>
        <w:rPr>
          <w:color w:val="149613"/>
          <w:sz w:val="24"/>
          <w:szCs w:val="24"/>
        </w:rPr>
        <w:t xml:space="preserve">Spinacia oleracea (SPQOL)</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N°34: </w:t>
      </w:r>
      <w:r>
        <w:rPr>
          <w:color w:val="149613"/>
          <w:sz w:val="24"/>
          <w:szCs w:val="24"/>
        </w:rPr>
        <w:t xml:space="preserve">Valerianella locusta (VLLLO)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N°35: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N°36: </w:t>
      </w:r>
      <w:r>
        <w:rPr>
          <w:color w:val="149613"/>
          <w:sz w:val="24"/>
          <w:szCs w:val="24"/>
        </w:rPr>
        <w:t xml:space="preserve">Zea mays (ZEAMX)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268744">
    <w:multiLevelType w:val="hybridMultilevel"/>
    <w:lvl w:ilvl="0" w:tplc="85607100">
      <w:start w:val="1"/>
      <w:numFmt w:val="decimal"/>
      <w:lvlText w:val="%1."/>
      <w:lvlJc w:val="left"/>
      <w:pPr>
        <w:ind w:left="720" w:hanging="360"/>
      </w:pPr>
    </w:lvl>
    <w:lvl w:ilvl="1" w:tplc="85607100" w:tentative="1">
      <w:start w:val="1"/>
      <w:numFmt w:val="lowerLetter"/>
      <w:lvlText w:val="%2."/>
      <w:lvlJc w:val="left"/>
      <w:pPr>
        <w:ind w:left="1440" w:hanging="360"/>
      </w:pPr>
    </w:lvl>
    <w:lvl w:ilvl="2" w:tplc="85607100" w:tentative="1">
      <w:start w:val="1"/>
      <w:numFmt w:val="lowerRoman"/>
      <w:lvlText w:val="%3."/>
      <w:lvlJc w:val="right"/>
      <w:pPr>
        <w:ind w:left="2160" w:hanging="180"/>
      </w:pPr>
    </w:lvl>
    <w:lvl w:ilvl="3" w:tplc="85607100" w:tentative="1">
      <w:start w:val="1"/>
      <w:numFmt w:val="decimal"/>
      <w:lvlText w:val="%4."/>
      <w:lvlJc w:val="left"/>
      <w:pPr>
        <w:ind w:left="2880" w:hanging="360"/>
      </w:pPr>
    </w:lvl>
    <w:lvl w:ilvl="4" w:tplc="85607100" w:tentative="1">
      <w:start w:val="1"/>
      <w:numFmt w:val="lowerLetter"/>
      <w:lvlText w:val="%5."/>
      <w:lvlJc w:val="left"/>
      <w:pPr>
        <w:ind w:left="3600" w:hanging="360"/>
      </w:pPr>
    </w:lvl>
    <w:lvl w:ilvl="5" w:tplc="85607100" w:tentative="1">
      <w:start w:val="1"/>
      <w:numFmt w:val="lowerRoman"/>
      <w:lvlText w:val="%6."/>
      <w:lvlJc w:val="right"/>
      <w:pPr>
        <w:ind w:left="4320" w:hanging="180"/>
      </w:pPr>
    </w:lvl>
    <w:lvl w:ilvl="6" w:tplc="85607100" w:tentative="1">
      <w:start w:val="1"/>
      <w:numFmt w:val="decimal"/>
      <w:lvlText w:val="%7."/>
      <w:lvlJc w:val="left"/>
      <w:pPr>
        <w:ind w:left="5040" w:hanging="360"/>
      </w:pPr>
    </w:lvl>
    <w:lvl w:ilvl="7" w:tplc="85607100" w:tentative="1">
      <w:start w:val="1"/>
      <w:numFmt w:val="lowerLetter"/>
      <w:lvlText w:val="%8."/>
      <w:lvlJc w:val="left"/>
      <w:pPr>
        <w:ind w:left="5760" w:hanging="360"/>
      </w:pPr>
    </w:lvl>
    <w:lvl w:ilvl="8" w:tplc="85607100" w:tentative="1">
      <w:start w:val="1"/>
      <w:numFmt w:val="lowerRoman"/>
      <w:lvlText w:val="%9."/>
      <w:lvlJc w:val="right"/>
      <w:pPr>
        <w:ind w:left="6480" w:hanging="180"/>
      </w:pPr>
    </w:lvl>
  </w:abstractNum>
  <w:abstractNum w:abstractNumId="97268743">
    <w:multiLevelType w:val="hybridMultilevel"/>
    <w:lvl w:ilvl="0" w:tplc="672699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268743">
    <w:abstractNumId w:val="97268743"/>
  </w:num>
  <w:num w:numId="97268744">
    <w:abstractNumId w:val="972687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365953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