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5269f578bb076a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 Fewer references to findings on P. coccineus are available compared to P. vulgaris, but the pest still affects this host, causing damage and reduced germination (e.g. Glauninger &amp; Satonek, 1986). In conclusion P. coccineus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effects of infestation are lack of germination capacity and lower numbers of plants growing normally. Losses can be nearly total. Seed infestation caused reductions in the weight of the green parts of the plants.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losses in P. coccineus. More records of economic impact are available for P. vulgaris than for P. coccineus probably only because it is more produced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seed, and after harvest can complete further generations in store if conditions are suitable. Germination of infested seeds is reduced due to internal damage or destruction of the seed, but can be prevented by storage in certain types of bags or containers. The pest can develop in Phaseolus vulgaris (Mutungi et al., 2015). In conclusion P. vulgaris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bruchid-damaged seeds significantly inhibits seed germination and plant development, and shows negative effects on yield components (number of days to flowering, pod length, plant height, and number of days to physiological maturity), increases powdery mildew severity, and reduces seed quality (Misangu et al., 2007).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post-harvest losses in the common bean, Phaseolus vulgaris 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Misangu RN, Chipungahelo MS, Reuben SOWM &amp; Mulungu LS (2007) The Effect of sowing bruchid damage bean (Phaseolus vulgaris L.) seeds on germination, plant development and yield. Journal of Entomology 4, 337-341;</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numPr>
          <w:ilvl w:val="0"/>
          <w:numId w:val="1"/>
        </w:numPr>
        <w:spacing w:before="0" w:after="0" w:line="240" w:lineRule="auto"/>
        <w:jc w:val="left"/>
        <w:rPr>
          <w:color w:val="0200C9"/>
          <w:sz w:val="24"/>
          <w:szCs w:val="24"/>
        </w:rPr>
      </w:pPr>
      <w:r>
        <w:rPr>
          <w:color w:val="0200C9"/>
          <w:sz w:val="24"/>
          <w:szCs w:val="24"/>
        </w:rPr>
        <w:t xml:space="preserve">Jumbo LOV, Faroni LRA, Oliveira EE, Pimentel MA, Silva GN (2014) Potential use of clove and cinnamon essential oils to control the bean weevil, Say, in small storage units, Industrial Crops and Products 56, 27-34;</w:t>
      </w:r>
    </w:p>
    <w:p>
      <w:pPr>
        <w:numPr>
          <w:ilvl w:val="0"/>
          <w:numId w:val="1"/>
        </w:numPr>
        <w:spacing w:before="0" w:after="0" w:line="240" w:lineRule="auto"/>
        <w:jc w:val="left"/>
        <w:rPr>
          <w:color w:val="0200C9"/>
          <w:sz w:val="24"/>
          <w:szCs w:val="24"/>
        </w:rPr>
      </w:pPr>
      <w:r>
        <w:rPr>
          <w:color w:val="0200C9"/>
          <w:sz w:val="24"/>
          <w:szCs w:val="24"/>
        </w:rPr>
        <w:t xml:space="preserve">Thakur DR (2010) Invasion and threats of Acanthoscelides obtectus (Say) (Coleloptera: Bruchidae) to kidney beans in India - a first record. Julius Kühn-Institut, Bundesforschungsinstitut für Kulturpflanzen, Quedlinburg;</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One record of damage is available on peas (Pisum sativum (Gelosi &amp; Arcozzi, 1983). The pest was also recorded on peas in Bulgaria (Krusteva, 1973).</w:t>
      </w:r>
      <w:r>
        <w:rPr>
          <w:color w:val="0200C9"/>
          <w:sz w:val="24"/>
          <w:szCs w:val="24"/>
        </w:rPr>
        <w:br/>
        <w:t xml:space="preserve">In conclusion P. sativum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One record of damage on peas (Pisum vulgaris) is available (Gelosi &amp; Arcozzi, 1983).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 (only one record of damage on peas (Pisum vulgaris)).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 (only one record of damage on peas (Pisum vulgaris)).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Gelosi A &amp; Arcozzi L (1983) Bean bruchid (Acanthoscelides obsoletus Say). Informatore Fitopatologico 33, 35-38;</w:t>
      </w:r>
    </w:p>
    <w:p>
      <w:pPr>
        <w:numPr>
          <w:ilvl w:val="0"/>
          <w:numId w:val="1"/>
        </w:numPr>
        <w:spacing w:before="0" w:after="0" w:line="240" w:lineRule="auto"/>
        <w:jc w:val="left"/>
        <w:rPr>
          <w:color w:val="0200C9"/>
          <w:sz w:val="24"/>
          <w:szCs w:val="24"/>
        </w:rPr>
      </w:pPr>
      <w:r>
        <w:rPr>
          <w:color w:val="0200C9"/>
          <w:sz w:val="24"/>
          <w:szCs w:val="24"/>
        </w:rPr>
        <w:t xml:space="preserve">Krusteva L (1973) Acanthoscelides obtectus and its control. Rastitelna Zashchita 21, 10-12;</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The pest can develop in Vicia faba, though to less extent than P. vulgaris (Hamraoui &amp; Regnault-Roger, 1995) (Krusteva 1980).</w:t>
      </w:r>
      <w:r>
        <w:rPr>
          <w:color w:val="0200C9"/>
          <w:sz w:val="24"/>
          <w:szCs w:val="24"/>
        </w:rPr>
        <w:br/>
        <w:t xml:space="preserve">In conclusion V. faba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can develop in Vicia faba, though to less extent than P. vulgaris (Hamraoui &amp; Regnault-Roger, 1995) (Krusteva,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Hamraoui A &amp; Regnault-Roger C (1995) Oviposition and larval growth of Acanthoscelides obtectus Say (Col., Bruchidae) in regard to host and non-host plants from leguminosae family. Journal of Applied Entomology 119,195-199;</w:t>
      </w:r>
    </w:p>
    <w:p>
      <w:pPr>
        <w:numPr>
          <w:ilvl w:val="0"/>
          <w:numId w:val="1"/>
        </w:numPr>
        <w:spacing w:before="0" w:after="0" w:line="240" w:lineRule="auto"/>
        <w:jc w:val="left"/>
        <w:rPr>
          <w:color w:val="0200C9"/>
          <w:sz w:val="24"/>
          <w:szCs w:val="24"/>
        </w:rPr>
      </w:pPr>
      <w:r>
        <w:rPr>
          <w:color w:val="0200C9"/>
          <w:sz w:val="24"/>
          <w:szCs w:val="24"/>
        </w:rPr>
        <w:t xml:space="preserve">Krusteva L (1980) The bean weevil and its control. Rastitelna Zashchita 28, 39-41;</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60410">
    <w:multiLevelType w:val="hybridMultilevel"/>
    <w:lvl w:ilvl="0" w:tplc="45716732">
      <w:start w:val="1"/>
      <w:numFmt w:val="decimal"/>
      <w:lvlText w:val="%1."/>
      <w:lvlJc w:val="left"/>
      <w:pPr>
        <w:ind w:left="720" w:hanging="360"/>
      </w:pPr>
    </w:lvl>
    <w:lvl w:ilvl="1" w:tplc="45716732" w:tentative="1">
      <w:start w:val="1"/>
      <w:numFmt w:val="lowerLetter"/>
      <w:lvlText w:val="%2."/>
      <w:lvlJc w:val="left"/>
      <w:pPr>
        <w:ind w:left="1440" w:hanging="360"/>
      </w:pPr>
    </w:lvl>
    <w:lvl w:ilvl="2" w:tplc="45716732" w:tentative="1">
      <w:start w:val="1"/>
      <w:numFmt w:val="lowerRoman"/>
      <w:lvlText w:val="%3."/>
      <w:lvlJc w:val="right"/>
      <w:pPr>
        <w:ind w:left="2160" w:hanging="180"/>
      </w:pPr>
    </w:lvl>
    <w:lvl w:ilvl="3" w:tplc="45716732" w:tentative="1">
      <w:start w:val="1"/>
      <w:numFmt w:val="decimal"/>
      <w:lvlText w:val="%4."/>
      <w:lvlJc w:val="left"/>
      <w:pPr>
        <w:ind w:left="2880" w:hanging="360"/>
      </w:pPr>
    </w:lvl>
    <w:lvl w:ilvl="4" w:tplc="45716732" w:tentative="1">
      <w:start w:val="1"/>
      <w:numFmt w:val="lowerLetter"/>
      <w:lvlText w:val="%5."/>
      <w:lvlJc w:val="left"/>
      <w:pPr>
        <w:ind w:left="3600" w:hanging="360"/>
      </w:pPr>
    </w:lvl>
    <w:lvl w:ilvl="5" w:tplc="45716732" w:tentative="1">
      <w:start w:val="1"/>
      <w:numFmt w:val="lowerRoman"/>
      <w:lvlText w:val="%6."/>
      <w:lvlJc w:val="right"/>
      <w:pPr>
        <w:ind w:left="4320" w:hanging="180"/>
      </w:pPr>
    </w:lvl>
    <w:lvl w:ilvl="6" w:tplc="45716732" w:tentative="1">
      <w:start w:val="1"/>
      <w:numFmt w:val="decimal"/>
      <w:lvlText w:val="%7."/>
      <w:lvlJc w:val="left"/>
      <w:pPr>
        <w:ind w:left="5040" w:hanging="360"/>
      </w:pPr>
    </w:lvl>
    <w:lvl w:ilvl="7" w:tplc="45716732" w:tentative="1">
      <w:start w:val="1"/>
      <w:numFmt w:val="lowerLetter"/>
      <w:lvlText w:val="%8."/>
      <w:lvlJc w:val="left"/>
      <w:pPr>
        <w:ind w:left="5760" w:hanging="360"/>
      </w:pPr>
    </w:lvl>
    <w:lvl w:ilvl="8" w:tplc="45716732" w:tentative="1">
      <w:start w:val="1"/>
      <w:numFmt w:val="lowerRoman"/>
      <w:lvlText w:val="%9."/>
      <w:lvlJc w:val="right"/>
      <w:pPr>
        <w:ind w:left="6480" w:hanging="180"/>
      </w:pPr>
    </w:lvl>
  </w:abstractNum>
  <w:abstractNum w:abstractNumId="47360409">
    <w:multiLevelType w:val="hybridMultilevel"/>
    <w:lvl w:ilvl="0" w:tplc="80722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60409">
    <w:abstractNumId w:val="47360409"/>
  </w:num>
  <w:num w:numId="47360410">
    <w:abstractNumId w:val="47360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581653" Type="http://schemas.microsoft.com/office/2011/relationships/commentsExtended" Target="commentsExtended.xml"/><Relationship Id="rId495269f578bb076a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