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Viruses 1VIRUD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All viruses and virus-like organisms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Yes: Seed potato sector</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 Ornamental sector,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Seed potato sector, Vegetable propagating and planting material (other than seeds) sector, Ornamental sector</w:t>
      </w:r>
    </w:p>
    <w:p>
      <w:pPr>
        <w:numPr>
          <w:ilvl w:val="0"/>
          <w:numId w:val="1"/>
        </w:numPr>
        <w:spacing w:before="0" w:after="0" w:line="240" w:lineRule="auto"/>
        <w:jc w:val="left"/>
        <w:rPr>
          <w:color w:val="F30000"/>
          <w:sz w:val="24"/>
          <w:szCs w:val="24"/>
        </w:rPr>
      </w:pPr>
      <w:r>
        <w:rPr>
          <w:color w:val="F30000"/>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Seed potato' sector: Six viruses are already specifically listed at the species level in the EU Marketing Directives for seed potatoes (Potato virus Y, Potato virus X, Potato virus M, Potato virus S, Potato virus A and Potato leaf roll virus). Another virus (TSWV) was specifically submitted as a candidate for the RNQP status by the IIA2 AWG and is currently listed in EPPO PM 4/28 Standard. Ten additional viruses are listed in EPPO PM 4/28 Standard: Alfalfa mosaic alfamovirus, Cucumber mosaic cucumovirus, Potato aucuba mosaic potexvirus, Potato mop-top pomovirus, Potato V potyvirus, Tobacco mosaic tobamovirus, Tobacco necrosis necrovirus, Tobacco rattle tobravirus, Tomato black ring nepovirus, and Tomato mosaic tobamovirus. In the replies to the RNQP Questionnaires for the 'Seed potato' sector, 3 EU Member States (CZ, FI and FR) and ESA considered this entry as important. FI and FR recommended to keep all 'Viruses' listed. However FR also agreed to list the individual viruses if such a general requirement and threshold could be kept in the Marketing Directive. BG and CZ recommended to only list Potato leafroll virus, Potato virus A, Potato virus M, Potato virus S, Potato virus X and Potato virus Y. The Seed potato SEWG proposed to further consider all these viruses for a RNQP listing at the species level (see corresponding summary sheet).</w:t>
      </w:r>
      <w:r>
        <w:rPr>
          <w:color w:val="F30000"/>
          <w:sz w:val="24"/>
          <w:szCs w:val="24"/>
        </w:rPr>
        <w:br/>
        <w:br/>
        <w:t xml:space="preserve">'Vegetable plant (excluding seeds)' sector: FI supported to keep all viruses listed arguing that 'all symptomatic virus infections should be prohibited'. However this would already be covered by the 'substantially free from' requirement. FR supported to keep all viruses listed only for Allium cepa Aggregatum types, A. cepa, A. fistulosum, A. porrum, A. sativum and Capsicum annuum. FR explained that this would cover OYDV, LYSV and SLV on Allium cepa Aggregatum types, A. cepa, A. fistulosum and A. porrum; OYDV, LYSV, SLV, Garlic Common Latent Virus and Garlic Dwarf Virus on A. sativum; TEV, PVY, CMV and PepMoV on Capsicum annuum. GB considered in the replies to the RNQP Questionnaire that it would not be justified to list viruses at a higher level than the species level. Experts concluded that it is not justified to list all viruses together, based on the existence of non-impacting viruses. They performed a specific evaluation on the viruses mentioned in the replies to the RNQP questionnaire.</w:t>
      </w:r>
      <w:r>
        <w:rPr>
          <w:color w:val="F30000"/>
          <w:sz w:val="24"/>
          <w:szCs w:val="24"/>
        </w:rPr>
        <w:br/>
        <w:br/>
        <w:t xml:space="preserve">'Ornamental' sector: DE is the only country arguing to keep all viruses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viruses at a higher level than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cepa (ALLCE)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not justified to list all viruses together.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Allium cepa Aggregatum types (Allium ascalonicum) (ALLAS)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not justified to list all viruses together.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Allium fistulosum (ALLFI)</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not justified to list all viruses together.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Allium porrum (ALLPO)</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not justified to list all viruses together.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Allium sativum (ALLSA)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not justified to list all viruses together.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Apium graveolens (APUGV)</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not justified to list all viruses together.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N°7: </w:t>
      </w:r>
      <w:r>
        <w:rPr>
          <w:color w:val="149613"/>
          <w:sz w:val="24"/>
          <w:szCs w:val="24"/>
        </w:rPr>
        <w:t xml:space="preserve">Asparagus officinalis (ASPOF)</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not justified to list all viruses together.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N°8: </w:t>
      </w:r>
      <w:r>
        <w:rPr>
          <w:color w:val="149613"/>
          <w:sz w:val="24"/>
          <w:szCs w:val="24"/>
        </w:rPr>
        <w:t xml:space="preserve">Beta vulgaris (BEAVX)</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not justified to list all viruses together.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N°9: </w:t>
      </w:r>
      <w:r>
        <w:rPr>
          <w:color w:val="149613"/>
          <w:sz w:val="24"/>
          <w:szCs w:val="24"/>
        </w:rPr>
        <w:t xml:space="preserve">Brassica oleracea (BRSOX)</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not justified to list all viruses together.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N°10: </w:t>
      </w:r>
      <w:r>
        <w:rPr>
          <w:color w:val="149613"/>
          <w:sz w:val="24"/>
          <w:szCs w:val="24"/>
        </w:rPr>
        <w:t xml:space="preserve">Brassica pekinensis (BRSPK)</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not justified to list all viruses together.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N°11: </w:t>
      </w:r>
      <w:r>
        <w:rPr>
          <w:color w:val="149613"/>
          <w:sz w:val="24"/>
          <w:szCs w:val="24"/>
        </w:rPr>
        <w:t xml:space="preserve">Capsicum annuum (CPSAN)</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not justified to list all viruses together.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N°12: </w:t>
      </w:r>
      <w:r>
        <w:rPr>
          <w:color w:val="149613"/>
          <w:sz w:val="24"/>
          <w:szCs w:val="24"/>
        </w:rPr>
        <w:t xml:space="preserve">Chrysanthemum x grandiflorum (Dendranthema x grandiflorum) (CHYHO)</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specific viruses listed in EPPO PM 4/6 could be further analyzed: Chrysanthemum B carlavirus (CVB), Tomato aspermy cucumovirus (TAV), Tomato spotted wilt tospovirus (TSWV), Impatiens necrotic spot tospovirus (INSV), and Chrysanthemum stunt pospiviroid (CSVd).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not justified to list all viruses together.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N°13: </w:t>
      </w:r>
      <w:r>
        <w:rPr>
          <w:color w:val="149613"/>
          <w:sz w:val="24"/>
          <w:szCs w:val="24"/>
        </w:rPr>
        <w:t xml:space="preserve">Cichorium endivia (CICEN)</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not justified to list all viruses together.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N°14: </w:t>
      </w:r>
      <w:r>
        <w:rPr>
          <w:color w:val="149613"/>
          <w:sz w:val="24"/>
          <w:szCs w:val="24"/>
        </w:rPr>
        <w:t xml:space="preserve">Citrullus lanatus (CITLA)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not justified to list all viruses together.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N°15: </w:t>
      </w:r>
      <w:r>
        <w:rPr>
          <w:color w:val="149613"/>
          <w:sz w:val="24"/>
          <w:szCs w:val="24"/>
        </w:rPr>
        <w:t xml:space="preserve">Cucumis sativus (CUMSA)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not justified to list all viruses together.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N°16: </w:t>
      </w:r>
      <w:r>
        <w:rPr>
          <w:color w:val="149613"/>
          <w:sz w:val="24"/>
          <w:szCs w:val="24"/>
        </w:rPr>
        <w:t xml:space="preserve">Cucurbita maxima (CUUMA)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not justified to list all viruses together.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N°17: </w:t>
      </w:r>
      <w:r>
        <w:rPr>
          <w:color w:val="149613"/>
          <w:sz w:val="24"/>
          <w:szCs w:val="24"/>
        </w:rPr>
        <w:t xml:space="preserve">Cucurbita pepo (CUUPE)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not justified to list all viruses together.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widowControl w:val="on"/>
        <w:pBdr/>
        <w:spacing w:before="0" w:after="0" w:line="240" w:lineRule="auto"/>
        <w:ind w:left="0" w:right="0"/>
        <w:jc w:val="left"/>
        <w:outlineLvl w:val="1"/>
      </w:pPr>
      <w:r>
        <w:rPr>
          <w:color w:val="000000"/>
          <w:sz w:val="24"/>
          <w:szCs w:val="24"/>
        </w:rPr>
        <w:t xml:space="preserve">HOST PLANT N°18: </w:t>
      </w:r>
      <w:r>
        <w:rPr>
          <w:color w:val="149613"/>
          <w:sz w:val="24"/>
          <w:szCs w:val="24"/>
        </w:rPr>
        <w:t xml:space="preserve">Cydonia oblonga (CYDOB)</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r>
        <w:br w:type="page"/>
      </w:r>
    </w:p>
    <w:p>
      <w:pPr>
        <w:widowControl w:val="on"/>
        <w:pBdr/>
        <w:spacing w:before="0" w:after="0" w:line="240" w:lineRule="auto"/>
        <w:ind w:left="0" w:right="0"/>
        <w:jc w:val="left"/>
        <w:outlineLvl w:val="1"/>
      </w:pPr>
      <w:r>
        <w:rPr>
          <w:color w:val="000000"/>
          <w:sz w:val="24"/>
          <w:szCs w:val="24"/>
        </w:rPr>
        <w:br/>
        <w:t xml:space="preserve">HOST PLANT N°19: </w:t>
      </w:r>
      <w:r>
        <w:rPr>
          <w:color w:val="149613"/>
          <w:sz w:val="24"/>
          <w:szCs w:val="24"/>
        </w:rPr>
        <w:t xml:space="preserve">Cynara cardunculus (CYUCA)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not justified to list all viruses together.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N°20: </w:t>
      </w:r>
      <w:r>
        <w:rPr>
          <w:color w:val="149613"/>
          <w:sz w:val="24"/>
          <w:szCs w:val="24"/>
        </w:rPr>
        <w:t xml:space="preserve">Cynara scolymus (CYUSC)</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not justified to list all viruses together.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N°21: </w:t>
      </w:r>
      <w:r>
        <w:rPr>
          <w:color w:val="149613"/>
          <w:sz w:val="24"/>
          <w:szCs w:val="24"/>
        </w:rPr>
        <w:t xml:space="preserve">Lactuca sativa (LACSA)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not justified to list all viruses together.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(2001) Good plant protection practice PP 2/3 (2) Lettuce under protected cultivation. OEPP/EPPO Bulletin 31, 201-209;</w:t>
      </w:r>
    </w:p>
    <w:p>
      <w:pPr>
        <w:pageBreakBefore w:val="on"/>
      </w:pPr>
      <w:r/>
    </w:p>
    <w:p>
      <w:pPr>
        <w:widowControl w:val="on"/>
        <w:pBdr/>
        <w:spacing w:before="0" w:after="0" w:line="240" w:lineRule="auto"/>
        <w:ind w:left="0" w:right="0"/>
        <w:jc w:val="left"/>
        <w:outlineLvl w:val="1"/>
      </w:pPr>
      <w:r>
        <w:rPr>
          <w:color w:val="000000"/>
          <w:sz w:val="24"/>
          <w:szCs w:val="24"/>
        </w:rPr>
        <w:t xml:space="preserve">HOST PLANT N°22: </w:t>
      </w:r>
      <w:r>
        <w:rPr>
          <w:color w:val="149613"/>
          <w:sz w:val="24"/>
          <w:szCs w:val="24"/>
        </w:rPr>
        <w:t xml:space="preserve">Malus (1MABG)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specific viruses are listed in EPPO PM 4/27 Standard could be further analyzed: Apple chlorotic leaf spot trichovirus, Apple mosaic ilarvirus, Apple stem-grooving capillovirus and Apple stem-pitting foveavirus. Indeed this Standard is covering fruit production and ornamental purposes.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Remark: A number of viruses - Apple chlorotic leaf spot trichovirus, Apple mosaic ilarvirus, Apple stem-grooving capillovirus, Apple stem-pitting foveavirus (EPPO PM 4/27 Standard) - infect fruiting Malus species and plants for planting are a pathway, and can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not justified to list all viruses together.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widowControl w:val="on"/>
        <w:pBdr/>
        <w:spacing w:before="0" w:after="0" w:line="240" w:lineRule="auto"/>
        <w:ind w:left="0" w:right="0"/>
        <w:jc w:val="left"/>
        <w:outlineLvl w:val="1"/>
      </w:pPr>
      <w:r>
        <w:rPr>
          <w:color w:val="000000"/>
          <w:sz w:val="24"/>
          <w:szCs w:val="24"/>
        </w:rPr>
        <w:t xml:space="preserve">HOST PLANT N°23: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r>
        <w:br w:type="page"/>
      </w:r>
    </w:p>
    <w:p>
      <w:pPr>
        <w:widowControl w:val="on"/>
        <w:pBdr/>
        <w:spacing w:before="0" w:after="0" w:line="240" w:lineRule="auto"/>
        <w:ind w:left="0" w:right="0"/>
        <w:jc w:val="left"/>
        <w:outlineLvl w:val="1"/>
      </w:pPr>
      <w:r>
        <w:rPr>
          <w:color w:val="000000"/>
          <w:sz w:val="24"/>
          <w:szCs w:val="24"/>
        </w:rPr>
        <w:br/>
        <w:t xml:space="preserve">HOST PLANT N°24: </w:t>
      </w:r>
      <w:r>
        <w:rPr>
          <w:color w:val="149613"/>
          <w:sz w:val="24"/>
          <w:szCs w:val="24"/>
        </w:rPr>
        <w:t xml:space="preserve">Phoenix (1PHXG)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not justified to list all viruses together.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N°25: </w:t>
      </w:r>
      <w:r>
        <w:rPr>
          <w:color w:val="149613"/>
          <w:sz w:val="24"/>
          <w:szCs w:val="24"/>
        </w:rPr>
        <w:t xml:space="preserve">Pinus nigra (PIUNI)</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not justified to list all viruses together.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widowControl w:val="on"/>
        <w:pBdr/>
        <w:spacing w:before="0" w:after="0" w:line="240" w:lineRule="auto"/>
        <w:ind w:left="0" w:right="0"/>
        <w:jc w:val="left"/>
        <w:outlineLvl w:val="1"/>
      </w:pPr>
      <w:r>
        <w:rPr>
          <w:color w:val="000000"/>
          <w:sz w:val="24"/>
          <w:szCs w:val="24"/>
        </w:rPr>
        <w:t xml:space="preserve">HOST PLANT N°26: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r>
        <w:br w:type="page"/>
      </w:r>
    </w:p>
    <w:p>
      <w:pPr>
        <w:widowControl w:val="on"/>
        <w:pBdr/>
        <w:spacing w:before="0" w:after="0" w:line="240" w:lineRule="auto"/>
        <w:ind w:left="0" w:right="0"/>
        <w:jc w:val="left"/>
        <w:outlineLvl w:val="1"/>
      </w:pPr>
      <w:r>
        <w:rPr>
          <w:color w:val="000000"/>
          <w:sz w:val="24"/>
          <w:szCs w:val="24"/>
        </w:rPr>
        <w:br/>
        <w:t xml:space="preserve">HOST PLANT N°27: </w:t>
      </w:r>
      <w:r>
        <w:rPr>
          <w:color w:val="149613"/>
          <w:sz w:val="24"/>
          <w:szCs w:val="24"/>
        </w:rPr>
        <w:t xml:space="preserve">Pyrus (1PYUG)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specific viruses are listed in EPPO PM 4/27 Standard could be further analyzed: Apple chlorotic leaf spot trichovirus, Apple mosaic ilarvirus, Apple stem-grooving capillovirus and Apple stem-pitting foveavirus. Indeed this Standard is covering fruit production and ornamental purposes.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Remark: Apple chlorotic leafspot trichovirus, Apple stem-grooving capillovirus, Apple stem-pitting foveavirus (EPPO PM 4/27 Standard) infect fruiting Pyrus species and, in the absence of further information can be assumed to act in a similar way in ornamental species or varieties, in having well-documented adverse effects.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not justified to list all viruses together.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N°28: </w:t>
      </w:r>
      <w:r>
        <w:rPr>
          <w:color w:val="149613"/>
          <w:sz w:val="24"/>
          <w:szCs w:val="24"/>
        </w:rPr>
        <w:t xml:space="preserve">Rheum (1RHEG)</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not justified to list all viruses together.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N°29: </w:t>
      </w:r>
      <w:r>
        <w:rPr>
          <w:color w:val="149613"/>
          <w:sz w:val="24"/>
          <w:szCs w:val="24"/>
        </w:rPr>
        <w:t xml:space="preserve">Solanum lycopersicum (LYPES)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not justified to list all viruses together.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N°30: </w:t>
      </w:r>
      <w:r>
        <w:rPr>
          <w:color w:val="149613"/>
          <w:sz w:val="24"/>
          <w:szCs w:val="24"/>
        </w:rPr>
        <w:t xml:space="preserve">Solanum melongena (SOLME)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not justified to list all viruses together.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N°31: </w:t>
      </w:r>
      <w:r>
        <w:rPr>
          <w:color w:val="149613"/>
          <w:sz w:val="24"/>
          <w:szCs w:val="24"/>
        </w:rPr>
        <w:t xml:space="preserve">Solanum tuberosum (SOLTU)</w:t>
      </w:r>
      <w:r>
        <w:rPr>
          <w:color w:val="000000"/>
          <w:sz w:val="24"/>
          <w:szCs w:val="24"/>
        </w:rPr>
        <w:t xml:space="preserve"> for the Seed potato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5 - Seed potato sector: Council Directive 2002/56/EC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 direct progeny</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a total of 17 viruses are listed in EPPO PM 4/28(1) Standard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proposed to list the targeted viruses individually. However the general requirement and threshold for Viruses should remain in the relevant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widowControl w:val="on"/>
        <w:pBdr/>
        <w:spacing w:before="0" w:after="0" w:line="240" w:lineRule="auto"/>
        <w:ind w:left="0" w:right="0"/>
        <w:jc w:val="left"/>
        <w:outlineLvl w:val="1"/>
      </w:pPr>
      <w:r>
        <w:rPr>
          <w:color w:val="000000"/>
          <w:sz w:val="24"/>
          <w:szCs w:val="24"/>
        </w:rPr>
        <w:t xml:space="preserve">HOST PLANT N°32: </w:t>
      </w:r>
      <w:r>
        <w:rPr>
          <w:color w:val="149613"/>
          <w:sz w:val="24"/>
          <w:szCs w:val="24"/>
        </w:rPr>
        <w:t xml:space="preserve">Vaccinium (1VACG)</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4746499">
    <w:multiLevelType w:val="hybridMultilevel"/>
    <w:lvl w:ilvl="0" w:tplc="44753324">
      <w:start w:val="1"/>
      <w:numFmt w:val="decimal"/>
      <w:lvlText w:val="%1."/>
      <w:lvlJc w:val="left"/>
      <w:pPr>
        <w:ind w:left="720" w:hanging="360"/>
      </w:pPr>
    </w:lvl>
    <w:lvl w:ilvl="1" w:tplc="44753324" w:tentative="1">
      <w:start w:val="1"/>
      <w:numFmt w:val="lowerLetter"/>
      <w:lvlText w:val="%2."/>
      <w:lvlJc w:val="left"/>
      <w:pPr>
        <w:ind w:left="1440" w:hanging="360"/>
      </w:pPr>
    </w:lvl>
    <w:lvl w:ilvl="2" w:tplc="44753324" w:tentative="1">
      <w:start w:val="1"/>
      <w:numFmt w:val="lowerRoman"/>
      <w:lvlText w:val="%3."/>
      <w:lvlJc w:val="right"/>
      <w:pPr>
        <w:ind w:left="2160" w:hanging="180"/>
      </w:pPr>
    </w:lvl>
    <w:lvl w:ilvl="3" w:tplc="44753324" w:tentative="1">
      <w:start w:val="1"/>
      <w:numFmt w:val="decimal"/>
      <w:lvlText w:val="%4."/>
      <w:lvlJc w:val="left"/>
      <w:pPr>
        <w:ind w:left="2880" w:hanging="360"/>
      </w:pPr>
    </w:lvl>
    <w:lvl w:ilvl="4" w:tplc="44753324" w:tentative="1">
      <w:start w:val="1"/>
      <w:numFmt w:val="lowerLetter"/>
      <w:lvlText w:val="%5."/>
      <w:lvlJc w:val="left"/>
      <w:pPr>
        <w:ind w:left="3600" w:hanging="360"/>
      </w:pPr>
    </w:lvl>
    <w:lvl w:ilvl="5" w:tplc="44753324" w:tentative="1">
      <w:start w:val="1"/>
      <w:numFmt w:val="lowerRoman"/>
      <w:lvlText w:val="%6."/>
      <w:lvlJc w:val="right"/>
      <w:pPr>
        <w:ind w:left="4320" w:hanging="180"/>
      </w:pPr>
    </w:lvl>
    <w:lvl w:ilvl="6" w:tplc="44753324" w:tentative="1">
      <w:start w:val="1"/>
      <w:numFmt w:val="decimal"/>
      <w:lvlText w:val="%7."/>
      <w:lvlJc w:val="left"/>
      <w:pPr>
        <w:ind w:left="5040" w:hanging="360"/>
      </w:pPr>
    </w:lvl>
    <w:lvl w:ilvl="7" w:tplc="44753324" w:tentative="1">
      <w:start w:val="1"/>
      <w:numFmt w:val="lowerLetter"/>
      <w:lvlText w:val="%8."/>
      <w:lvlJc w:val="left"/>
      <w:pPr>
        <w:ind w:left="5760" w:hanging="360"/>
      </w:pPr>
    </w:lvl>
    <w:lvl w:ilvl="8" w:tplc="44753324" w:tentative="1">
      <w:start w:val="1"/>
      <w:numFmt w:val="lowerRoman"/>
      <w:lvlText w:val="%9."/>
      <w:lvlJc w:val="right"/>
      <w:pPr>
        <w:ind w:left="6480" w:hanging="180"/>
      </w:pPr>
    </w:lvl>
  </w:abstractNum>
  <w:abstractNum w:abstractNumId="94746498">
    <w:multiLevelType w:val="hybridMultilevel"/>
    <w:lvl w:ilvl="0" w:tplc="3379342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4746498">
    <w:abstractNumId w:val="94746498"/>
  </w:num>
  <w:num w:numId="94746499">
    <w:abstractNumId w:val="9474649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09811176"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