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Tetranychidae 1TETRF</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Acari</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F30000"/>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F30000"/>
          <w:sz w:val="24"/>
          <w:szCs w:val="24"/>
        </w:rPr>
        <w:t xml:space="preserve">No</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No: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F30000"/>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Not candidate: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F30000"/>
          <w:sz w:val="24"/>
          <w:szCs w:val="24"/>
        </w:rPr>
        <w:t xml:space="preserve">When answering to the RNQP Questionnaire, for the Vegetable reproductive and planting material (excluding seeds) Sector, no EU Member State identified this entry as important and justified to keep Tetranychidae listed at a higher level than the species level. No EU Member State proposed to replace this entry by pests listed at the Species level.</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00000"/>
          <w:sz w:val="24"/>
          <w:szCs w:val="24"/>
          <w:u w:val="single"/>
        </w:rPr>
        <w:br/>
        <w:t xml:space="preserve">Presence in the EU:</w:t>
      </w:r>
      <w:r>
        <w:rPr>
          <w:color w:val="000000"/>
          <w:sz w:val="24"/>
          <w:szCs w:val="24"/>
        </w:rPr>
        <w:t xml:space="preserve">
</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 (if necessary):</w:t>
      </w:r>
      <w:r>
        <w:rPr>
          <w:color w:val="000000"/>
          <w:sz w:val="24"/>
          <w:szCs w:val="24"/>
        </w:rPr>
        <w:t xml:space="preserve">
</w:t>
      </w:r>
      <w:r>
        <w:br w:type="page"/>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Capsicum annuum (CPSAN)</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2 - Vegetable seedling sector: Commission Directive 93/61/EC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No EU Member State considered this entry as important in the answers to the RNQP Questionnaire and gave justification(s) for a listing at a higher level than the species level. This entry will be covered by the 'Substantially free from' requirement that will remain in the Vegetable propagating and planting (excluding seeds) EU Marketing Directives.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r>
        <w:br w:type="page"/>
      </w:r>
    </w:p>
    <w:p>
      <w:pPr>
        <w:widowControl w:val="on"/>
        <w:pBdr/>
        <w:spacing w:before="0" w:after="0" w:line="240" w:lineRule="auto"/>
        <w:ind w:left="0" w:right="0"/>
        <w:jc w:val="left"/>
        <w:outlineLvl w:val="1"/>
      </w:pPr>
      <w:r>
        <w:rPr>
          <w:color w:val="000000"/>
          <w:sz w:val="24"/>
          <w:szCs w:val="24"/>
        </w:rPr>
        <w:t xml:space="preserve">HOST PLANT N°2: </w:t>
      </w:r>
      <w:r>
        <w:rPr>
          <w:color w:val="149613"/>
          <w:sz w:val="24"/>
          <w:szCs w:val="24"/>
        </w:rPr>
        <w:t xml:space="preserve">Solanum melongena (SOLME)</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2 - Vegetable seedling sector: Commission Directive 93/61/EC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No EU Member State considered this entry as important in the answers to the RNQP Questionnaire and gave justification(s) for a listing at a higher level than the species level. This entry will be covered by the 'Substantially free from' requirement that will remain in the Vegetable propagating and planting (excluding seeds) EU Marketing Directives.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4799473">
    <w:multiLevelType w:val="hybridMultilevel"/>
    <w:lvl w:ilvl="0" w:tplc="82390430">
      <w:start w:val="1"/>
      <w:numFmt w:val="decimal"/>
      <w:lvlText w:val="%1."/>
      <w:lvlJc w:val="left"/>
      <w:pPr>
        <w:ind w:left="720" w:hanging="360"/>
      </w:pPr>
    </w:lvl>
    <w:lvl w:ilvl="1" w:tplc="82390430" w:tentative="1">
      <w:start w:val="1"/>
      <w:numFmt w:val="lowerLetter"/>
      <w:lvlText w:val="%2."/>
      <w:lvlJc w:val="left"/>
      <w:pPr>
        <w:ind w:left="1440" w:hanging="360"/>
      </w:pPr>
    </w:lvl>
    <w:lvl w:ilvl="2" w:tplc="82390430" w:tentative="1">
      <w:start w:val="1"/>
      <w:numFmt w:val="lowerRoman"/>
      <w:lvlText w:val="%3."/>
      <w:lvlJc w:val="right"/>
      <w:pPr>
        <w:ind w:left="2160" w:hanging="180"/>
      </w:pPr>
    </w:lvl>
    <w:lvl w:ilvl="3" w:tplc="82390430" w:tentative="1">
      <w:start w:val="1"/>
      <w:numFmt w:val="decimal"/>
      <w:lvlText w:val="%4."/>
      <w:lvlJc w:val="left"/>
      <w:pPr>
        <w:ind w:left="2880" w:hanging="360"/>
      </w:pPr>
    </w:lvl>
    <w:lvl w:ilvl="4" w:tplc="82390430" w:tentative="1">
      <w:start w:val="1"/>
      <w:numFmt w:val="lowerLetter"/>
      <w:lvlText w:val="%5."/>
      <w:lvlJc w:val="left"/>
      <w:pPr>
        <w:ind w:left="3600" w:hanging="360"/>
      </w:pPr>
    </w:lvl>
    <w:lvl w:ilvl="5" w:tplc="82390430" w:tentative="1">
      <w:start w:val="1"/>
      <w:numFmt w:val="lowerRoman"/>
      <w:lvlText w:val="%6."/>
      <w:lvlJc w:val="right"/>
      <w:pPr>
        <w:ind w:left="4320" w:hanging="180"/>
      </w:pPr>
    </w:lvl>
    <w:lvl w:ilvl="6" w:tplc="82390430" w:tentative="1">
      <w:start w:val="1"/>
      <w:numFmt w:val="decimal"/>
      <w:lvlText w:val="%7."/>
      <w:lvlJc w:val="left"/>
      <w:pPr>
        <w:ind w:left="5040" w:hanging="360"/>
      </w:pPr>
    </w:lvl>
    <w:lvl w:ilvl="7" w:tplc="82390430" w:tentative="1">
      <w:start w:val="1"/>
      <w:numFmt w:val="lowerLetter"/>
      <w:lvlText w:val="%8."/>
      <w:lvlJc w:val="left"/>
      <w:pPr>
        <w:ind w:left="5760" w:hanging="360"/>
      </w:pPr>
    </w:lvl>
    <w:lvl w:ilvl="8" w:tplc="82390430" w:tentative="1">
      <w:start w:val="1"/>
      <w:numFmt w:val="lowerRoman"/>
      <w:lvlText w:val="%9."/>
      <w:lvlJc w:val="right"/>
      <w:pPr>
        <w:ind w:left="6480" w:hanging="180"/>
      </w:pPr>
    </w:lvl>
  </w:abstractNum>
  <w:abstractNum w:abstractNumId="94799472">
    <w:multiLevelType w:val="hybridMultilevel"/>
    <w:lvl w:ilvl="0" w:tplc="6703038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94799472">
    <w:abstractNumId w:val="94799472"/>
  </w:num>
  <w:num w:numId="94799473">
    <w:abstractNumId w:val="9479947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985747709" Type="http://schemas.microsoft.com/office/2011/relationships/commentsExtended" Target="commentsExtended.xm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