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Seed potato sector</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 Ornamental sector</w:t>
      </w:r>
    </w:p>
    <w:p>
      <w:pPr>
        <w:numPr>
          <w:ilvl w:val="0"/>
          <w:numId w:val="1"/>
        </w:numPr>
        <w:spacing w:before="0" w:after="0" w:line="240" w:lineRule="auto"/>
        <w:jc w:val="left"/>
        <w:rPr>
          <w:color w:val="F30000"/>
          <w:sz w:val="24"/>
          <w:szCs w:val="24"/>
        </w:rPr>
      </w:pPr>
      <w:r>
        <w:rPr>
          <w:color w:val="F30000"/>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Kelling K (1985) Pythium species causing rot diseases in ornamentals. Nachrichtenblatt für den Pflanzenschutz in der DDR 39, 191-193;</w:t>
      </w:r>
    </w:p>
    <w:p>
      <w:pPr>
        <w:numPr>
          <w:ilvl w:val="0"/>
          <w:numId w:val="1"/>
        </w:numPr>
        <w:spacing w:before="0" w:after="0" w:line="240" w:lineRule="auto"/>
        <w:jc w:val="left"/>
        <w:rPr>
          <w:color w:val="0200C9"/>
          <w:sz w:val="24"/>
          <w:szCs w:val="24"/>
        </w:rPr>
      </w:pPr>
      <w:r>
        <w:rPr>
          <w:color w:val="0200C9"/>
          <w:sz w:val="24"/>
          <w:szCs w:val="24"/>
        </w:rPr>
        <w:t xml:space="preserve">Raabe RD, Hurlimann JH &amp; Farnham DS (1978) Control of seedling diseases in tuberous begonias - progress report. Flower and Nursery Report 1978 No.Spring pp.1;</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Kelling K (1985) Pythium species causing rot diseases in ornamentals. Nachrichtenblatt für den Pflanzenschutz in der DDR 39 No.9 pp.191-193;</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Cichorium intybus (CICIN)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Graper DF &amp; Hanan JJ (1990) Effects of Pythium, Trichoderma and Truban on carnation growth. Applied Agricultural Research 5, 27-31;</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Lebiush-Mordechai S, Erlich O, Maymon M, Freeman S, Ben-David T, Ofek T, Palevsky E &amp; Tsror L (2014) Bulb and root rot in lily (Lilium longiflorum) and onion (Allium cepa) in Israel. Journal of Phytopathology 162, 466-471;</w:t>
      </w:r>
    </w:p>
    <w:p>
      <w:pPr>
        <w:pageBreakBefore w:val="on"/>
      </w:pPr>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Gravel V, Ménard C &amp; Dorais M (2009) Pythium root rot and growth responses of organically grown geranium plants to beneficial microorganisms. HortScience 44, 1622-1627;</w:t>
      </w:r>
    </w:p>
    <w:p>
      <w:pPr>
        <w:numPr>
          <w:ilvl w:val="0"/>
          <w:numId w:val="1"/>
        </w:numPr>
        <w:spacing w:before="0" w:after="0" w:line="240" w:lineRule="auto"/>
        <w:jc w:val="left"/>
        <w:rPr>
          <w:color w:val="0200C9"/>
          <w:sz w:val="24"/>
          <w:szCs w:val="24"/>
        </w:rPr>
      </w:pPr>
      <w:r>
        <w:rPr>
          <w:color w:val="0200C9"/>
          <w:sz w:val="24"/>
          <w:szCs w:val="24"/>
        </w:rPr>
        <w:t xml:space="preserve">Kelling K (1985) Pythium species causing rot diseases in ornamentals. Nachrichtenblatt für den Pflanzenschutz in der DDR 39, 191-193;</w:t>
      </w:r>
    </w:p>
    <w:p>
      <w:pPr>
        <w:pageBreakBefore w:val="on"/>
      </w:pPr>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Abdelmonem AM &amp; Rasmy MR (2007) Major diseases of date palm and their control. Conference paper : Communicationes Instituti Forestalis Bohemicae 23, 9-23;</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11526622965dbf16d"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790720">
    <w:multiLevelType w:val="hybridMultilevel"/>
    <w:lvl w:ilvl="0" w:tplc="56192581">
      <w:start w:val="1"/>
      <w:numFmt w:val="decimal"/>
      <w:lvlText w:val="%1."/>
      <w:lvlJc w:val="left"/>
      <w:pPr>
        <w:ind w:left="720" w:hanging="360"/>
      </w:pPr>
    </w:lvl>
    <w:lvl w:ilvl="1" w:tplc="56192581" w:tentative="1">
      <w:start w:val="1"/>
      <w:numFmt w:val="lowerLetter"/>
      <w:lvlText w:val="%2."/>
      <w:lvlJc w:val="left"/>
      <w:pPr>
        <w:ind w:left="1440" w:hanging="360"/>
      </w:pPr>
    </w:lvl>
    <w:lvl w:ilvl="2" w:tplc="56192581" w:tentative="1">
      <w:start w:val="1"/>
      <w:numFmt w:val="lowerRoman"/>
      <w:lvlText w:val="%3."/>
      <w:lvlJc w:val="right"/>
      <w:pPr>
        <w:ind w:left="2160" w:hanging="180"/>
      </w:pPr>
    </w:lvl>
    <w:lvl w:ilvl="3" w:tplc="56192581" w:tentative="1">
      <w:start w:val="1"/>
      <w:numFmt w:val="decimal"/>
      <w:lvlText w:val="%4."/>
      <w:lvlJc w:val="left"/>
      <w:pPr>
        <w:ind w:left="2880" w:hanging="360"/>
      </w:pPr>
    </w:lvl>
    <w:lvl w:ilvl="4" w:tplc="56192581" w:tentative="1">
      <w:start w:val="1"/>
      <w:numFmt w:val="lowerLetter"/>
      <w:lvlText w:val="%5."/>
      <w:lvlJc w:val="left"/>
      <w:pPr>
        <w:ind w:left="3600" w:hanging="360"/>
      </w:pPr>
    </w:lvl>
    <w:lvl w:ilvl="5" w:tplc="56192581" w:tentative="1">
      <w:start w:val="1"/>
      <w:numFmt w:val="lowerRoman"/>
      <w:lvlText w:val="%6."/>
      <w:lvlJc w:val="right"/>
      <w:pPr>
        <w:ind w:left="4320" w:hanging="180"/>
      </w:pPr>
    </w:lvl>
    <w:lvl w:ilvl="6" w:tplc="56192581" w:tentative="1">
      <w:start w:val="1"/>
      <w:numFmt w:val="decimal"/>
      <w:lvlText w:val="%7."/>
      <w:lvlJc w:val="left"/>
      <w:pPr>
        <w:ind w:left="5040" w:hanging="360"/>
      </w:pPr>
    </w:lvl>
    <w:lvl w:ilvl="7" w:tplc="56192581" w:tentative="1">
      <w:start w:val="1"/>
      <w:numFmt w:val="lowerLetter"/>
      <w:lvlText w:val="%8."/>
      <w:lvlJc w:val="left"/>
      <w:pPr>
        <w:ind w:left="5760" w:hanging="360"/>
      </w:pPr>
    </w:lvl>
    <w:lvl w:ilvl="8" w:tplc="56192581" w:tentative="1">
      <w:start w:val="1"/>
      <w:numFmt w:val="lowerRoman"/>
      <w:lvlText w:val="%9."/>
      <w:lvlJc w:val="right"/>
      <w:pPr>
        <w:ind w:left="6480" w:hanging="180"/>
      </w:pPr>
    </w:lvl>
  </w:abstractNum>
  <w:abstractNum w:abstractNumId="82790719">
    <w:multiLevelType w:val="hybridMultilevel"/>
    <w:lvl w:ilvl="0" w:tplc="98261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790719">
    <w:abstractNumId w:val="82790719"/>
  </w:num>
  <w:num w:numId="82790720">
    <w:abstractNumId w:val="827907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9260595" Type="http://schemas.microsoft.com/office/2011/relationships/commentsExtended" Target="commentsExtended.xml"/><Relationship Id="rId11526622965dbf16d"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