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Pythium 1PYTHG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Pythium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Seed potato sector</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 Ornamental sector</w:t>
      </w:r>
    </w:p>
    <w:p>
      <w:pPr>
        <w:numPr>
          <w:ilvl w:val="0"/>
          <w:numId w:val="1"/>
        </w:numPr>
        <w:spacing w:before="0" w:after="0" w:line="240" w:lineRule="auto"/>
        <w:jc w:val="left"/>
        <w:rPr>
          <w:color w:val="F30000"/>
          <w:sz w:val="24"/>
          <w:szCs w:val="24"/>
        </w:rPr>
      </w:pPr>
      <w:r>
        <w:rPr>
          <w:color w:val="F30000"/>
          <w:sz w:val="24"/>
          <w:szCs w:val="24"/>
        </w:rPr>
        <w:t xml:space="preserve">Candidate: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For the Seed potato Sector, experts indicated that Pythium ultimum is mostly encountered. However experts concluded that more investigations and efforts to diagnose pest at the species level is needed. This would be necessary for a listing at the Species level. As long as measures are only based on symptoms for this pest, a listing at the Genus level is appropriate for this sector.</w:t>
      </w:r>
      <w:r>
        <w:rPr>
          <w:color w:val="F30000"/>
          <w:sz w:val="24"/>
          <w:szCs w:val="24"/>
        </w:rPr>
        <w:br/>
        <w:t xml:space="preserve">For the Vegetable reproductive and planting material (excluding seeds) Sector, and for the Ornamental sector, no EU Member State identified this entry as important and justified to keep Pythium listed at a higher level than the species level. No EU Member State proposed to replace this entry by pests listed at the Species level.</w:t>
      </w:r>
      <w:r>
        <w:rPr>
          <w:color w:val="F30000"/>
          <w:sz w:val="24"/>
          <w:szCs w:val="24"/>
        </w:rPr>
        <w:br/>
        <w:t xml:space="preserve">[identification by France was an error]</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worldwide in distribution.</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Apium graveolens (APUGV)</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Wilting may be caused by infection of the base of plants by Pythium spp. hampering upward water transport. Seedlings, cuttings or transplanted material of ornamental plants rot near the soil surface and die. Such damping off or collar rot is caused by a variety of soil fungi, including Pythium spp. (EPPO, 1998). Root-knot symptoms may also be caused by Pythium spp. in association with root-knot nematodes.</w:t>
      </w:r>
      <w:r>
        <w:rPr>
          <w:color w:val="0200C9"/>
          <w:sz w:val="24"/>
          <w:szCs w:val="24"/>
        </w:rPr>
        <w:br/>
        <w:t xml:space="preserve">Plants for planting are a pathway, however because of the wide host range, transport in soil water etc. and longevity of inoculum sources in the environment, planting material (transplants) are not considered to be the main pathway for introduction under outdoor field conditions.</w:t>
      </w:r>
      <w:r>
        <w:rPr>
          <w:color w:val="0200C9"/>
          <w:sz w:val="24"/>
          <w:szCs w:val="24"/>
        </w:rPr>
        <w:br/>
        <w:t xml:space="preserve">Transplants produced under at-risk situations could be considered the main pathway if the intended use was for a protected facility that used uninfested soil media and had been thoroughly cleaned of potential infection sources before use.</w:t>
      </w:r>
      <w:r>
        <w:rPr>
          <w:color w:val="0200C9"/>
          <w:sz w:val="24"/>
          <w:szCs w:val="24"/>
        </w:rPr>
        <w:br/>
        <w:t xml:space="preserve">However risks of transfer are limited from Begonia x hiemalis (or elatior) which is mainly a pot-cultivated crop, contrary to some Begonia tuberhybrida cultivars, or rhizomatous Begonias.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Many records are noted for economic impact, e.g. P. splendens and P. ultimum were shown to be very important pathogens, causing stem rot in cuttings and growth retardation and seedling death in this species in Germany (Kelling, 1985). Others outlined the need for fungicide treatments against infection (Raabe et al., 1978).</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[identification by FR was an error]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Kelling K (1985) Pythium species causing rot diseases in ornamentals. Nachrichtenblatt für den Pflanzenschutz in der DDR 39, 191-193;</w:t>
      </w:r>
    </w:p>
    <w:p>
      <w:pPr>
        <w:numPr>
          <w:ilvl w:val="0"/>
          <w:numId w:val="1"/>
        </w:numPr>
        <w:spacing w:before="0" w:after="0" w:line="240" w:lineRule="auto"/>
        <w:jc w:val="left"/>
        <w:rPr>
          <w:color w:val="0200C9"/>
          <w:sz w:val="24"/>
          <w:szCs w:val="24"/>
        </w:rPr>
      </w:pPr>
      <w:r>
        <w:rPr>
          <w:color w:val="0200C9"/>
          <w:sz w:val="24"/>
          <w:szCs w:val="24"/>
        </w:rPr>
        <w:t xml:space="preserve">Raabe RD, Hurlimann JH &amp; Farnham DS (1978) Control of seedling diseases in tuberous begonias - progress report. Flower and Nursery Report 1978 No.Spring pp.1;</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Wilting may be caused by infection of the base of plants by Pythium spp. hampering upward water transport. Seedlings, cuttings or transplanted material of ornamental plants rot near the soil surface and die. Such damping off or collar rot is caused by a variety of soil fungi, including Pythium spp. (EPPO, 1998). Root-knot symptoms may also be caused by Pythium spp. in association with root-knot nematodes.</w:t>
      </w:r>
      <w:r>
        <w:rPr>
          <w:color w:val="0200C9"/>
          <w:sz w:val="24"/>
          <w:szCs w:val="24"/>
        </w:rPr>
        <w:br/>
        <w:t xml:space="preserve">Plants for planting are a pathway, however because of the wide host range, transport in soil water etc. and longevity of inoculum sources in the environment, planting material (transplants) are not considered to be the main pathway for introduction under outdoor field conditions.</w:t>
      </w:r>
      <w:r>
        <w:rPr>
          <w:color w:val="0200C9"/>
          <w:sz w:val="24"/>
          <w:szCs w:val="24"/>
        </w:rPr>
        <w:br/>
        <w:t xml:space="preserve">Transplants produced under at-risk situations could be considered the main pathway if the intended use was for a protected facility that used uninfested soil media and had been thoroughly cleaned of potential infection sources before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Many records are noted for economic impact, e.g. P. splendens and P. ultimum were shown to be very important pathogens, causing stem rot in cuttings and growth retardation and seedling death in this species in Germany (Kelling, 1985).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[identification by FR was an error]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Kelling K (1985) Pythium species causing rot diseases in ornamentals. Nachrichtenblatt für den Pflanzenschutz in der DDR 39 No.9 pp.191-193;</w:t>
      </w:r>
    </w:p>
    <w:p>
      <w:pPr>
        <w:pageBreakBefore w:val="on"/>
      </w:pPr>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Cichorium intybus (CICIN)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N°8: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N°9: </w:t>
      </w:r>
      <w:r>
        <w:rPr>
          <w:color w:val="149613"/>
          <w:sz w:val="24"/>
          <w:szCs w:val="24"/>
        </w:rPr>
        <w:t xml:space="preserve">Cynara cardunculus (CYUCA)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N°10: </w:t>
      </w:r>
      <w:r>
        <w:rPr>
          <w:color w:val="149613"/>
          <w:sz w:val="24"/>
          <w:szCs w:val="24"/>
        </w:rPr>
        <w:t xml:space="preserve">Cynara scolymus (CYUSC)</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N°11: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Wilting may be caused by infection of the base of plants by Pythium spp. hampering upward water transport. Seedlings, cuttings or transplanted material of ornamental plants rot near the soil surface and die. Such damping off or collar rot is caused by a variety of soil fungi, including Pythium spp. (EPPO, 1998). Root-knot symptoms may also be caused by Pythium spp. in association with root-knot nematodes.</w:t>
      </w:r>
      <w:r>
        <w:rPr>
          <w:color w:val="0200C9"/>
          <w:sz w:val="24"/>
          <w:szCs w:val="24"/>
        </w:rPr>
        <w:br/>
        <w:t xml:space="preserve">Plants for planting are a pathway, however because of the wide host range, transport in soil water etc. and longevity of inoculum sources in the environment, planting material (transplants) are not considered to be the main pathway for introduction under outdoor field conditions.</w:t>
      </w:r>
      <w:r>
        <w:rPr>
          <w:color w:val="0200C9"/>
          <w:sz w:val="24"/>
          <w:szCs w:val="24"/>
        </w:rPr>
        <w:br/>
        <w:t xml:space="preserve">Transplants produced under at-risk situations could be considered the main pathway if the intended use was for a protected facility that used uninfested soil media and had been thoroughly cleaned of potential infection sources before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Many records are noted for economic impact, and the need for treatments, e.g. Carnations growing in media where P. ultimum was present produced fewer flowers of lower quality with an increased period to anthesis and stems and lateral shoots developed fewer nodes, were shorter and had reduced overall flowering stem wt compared with control plants (Graper &amp; Hanan, 1990).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[identification by FR was an error]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Graper DF &amp; Hanan JJ (1990) Effects of Pythium, Trichoderma and Truban on carnation growth. Applied Agricultural Research 5, 27-31;</w:t>
      </w:r>
    </w:p>
    <w:p>
      <w:pPr>
        <w:pageBreakBefore w:val="on"/>
      </w:pPr>
      <w:r/>
    </w:p>
    <w:p>
      <w:pPr>
        <w:widowControl w:val="on"/>
        <w:pBdr/>
        <w:spacing w:before="0" w:after="0" w:line="240" w:lineRule="auto"/>
        <w:ind w:left="0" w:right="0"/>
        <w:jc w:val="left"/>
        <w:outlineLvl w:val="1"/>
      </w:pPr>
      <w:r>
        <w:rPr>
          <w:color w:val="000000"/>
          <w:sz w:val="24"/>
          <w:szCs w:val="24"/>
        </w:rPr>
        <w:t xml:space="preserve">HOST PLANT N°12: </w:t>
      </w:r>
      <w:r>
        <w:rPr>
          <w:color w:val="149613"/>
          <w:sz w:val="24"/>
          <w:szCs w:val="24"/>
        </w:rPr>
        <w:t xml:space="preserve">Lactuca sativa (LACSA)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N°13: </w:t>
      </w:r>
      <w:r>
        <w:rPr>
          <w:color w:val="149613"/>
          <w:sz w:val="24"/>
          <w:szCs w:val="24"/>
        </w:rPr>
        <w:t xml:space="preserve">Lilium (1LILG)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Wilting may be caused by infection of the base of plants by Pythium spp. hampering upward water transport. Seedlings, cuttings or transplanted material of ornamental plants rot near the soil surface and die. Such damping off or collar rot is caused by a variety of soil fungi, including Pythium spp. (EPPO, 1998). Root-knot symptoms may also be caused by Pythium spp. in association with root-knot nematodes.</w:t>
      </w:r>
      <w:r>
        <w:rPr>
          <w:color w:val="0200C9"/>
          <w:sz w:val="24"/>
          <w:szCs w:val="24"/>
        </w:rPr>
        <w:br/>
        <w:t xml:space="preserve">Plants for planting are a pathway, however because of the wide host range, transport in soil water etc. and longevity of inoculum sources in the environment, planting material (transplants) are not considered to be the main pathway for introduction under outdoor field conditions.</w:t>
      </w:r>
      <w:r>
        <w:rPr>
          <w:color w:val="0200C9"/>
          <w:sz w:val="24"/>
          <w:szCs w:val="24"/>
        </w:rPr>
        <w:br/>
        <w:t xml:space="preserve">Transplants produced under at-risk situations could be considered the main pathway if the intended use was for a protected facility that used uninfested soil media and had been thoroughly cleaned of potential infection sources before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There were a few records are noted for economic impact, and the need for treatments, e.g. in Israel on lily (Lilium longiflorum) rot in these plants, when grown as cut flowers, caused serious economic damage expressed in reduction in yield and quality. This was caused by (not separately recorded) Rhizoctonia AG-A, Rhizoctonia solani, Pythium oligandrum, Fusarium proliferatum and F. oxysporum (Lebiush-Mordechai et al.,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[identification by FR was an error]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Lebiush-Mordechai S, Erlich O, Maymon M, Freeman S, Ben-David T, Ofek T, Palevsky E &amp; Tsror L (2014) Bulb and root rot in lily (Lilium longiflorum) and onion (Allium cepa) in Israel. Journal of Phytopathology 162, 466-471;</w:t>
      </w:r>
    </w:p>
    <w:p>
      <w:pPr>
        <w:pageBreakBefore w:val="on"/>
      </w:pPr>
      <w:r/>
    </w:p>
    <w:p>
      <w:pPr>
        <w:widowControl w:val="on"/>
        <w:pBdr/>
        <w:spacing w:before="0" w:after="0" w:line="240" w:lineRule="auto"/>
        <w:ind w:left="0" w:right="0"/>
        <w:jc w:val="left"/>
        <w:outlineLvl w:val="1"/>
      </w:pPr>
      <w:r>
        <w:rPr>
          <w:color w:val="000000"/>
          <w:sz w:val="24"/>
          <w:szCs w:val="24"/>
        </w:rPr>
        <w:t xml:space="preserve">HOST PLANT N°14: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Wilting may be caused by infection of the base of plants by Pythium spp. hampering upward water transport. Seedlings, cuttings or transplanted material of ornamental plants rot near the soil surface and die. Such damping off or collar rot is caused by a variety of soil fungi, including Pythium spp. (EPPO, 1998). Root-knot symptoms may also be caused by Pythium spp. in association with root-knot nematodes.</w:t>
      </w:r>
      <w:r>
        <w:rPr>
          <w:color w:val="0200C9"/>
          <w:sz w:val="24"/>
          <w:szCs w:val="24"/>
        </w:rPr>
        <w:br/>
        <w:t xml:space="preserve">Plants for planting are a pathway, however because of the wide host range, transport in soil water etc. and longevity of inoculum sources in the environment, planting material (transplants) are not considered to be the main pathway for introduction under outdoor field conditions.</w:t>
      </w:r>
      <w:r>
        <w:rPr>
          <w:color w:val="0200C9"/>
          <w:sz w:val="24"/>
          <w:szCs w:val="24"/>
        </w:rPr>
        <w:br/>
        <w:t xml:space="preserve">Transplants produced under at-risk situations could be considered the main pathway if the intended use was for a protected facility that used uninfested soil media and had been thoroughly cleaned of potential infection sources before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Many records are noted for economic impact, e.g. P. splendens and P. ultimum were shown to be very important pathogens, causing stem rot in cuttings and growth retardation and seedling death in this species in Germany (Kelling 1985). Pythium root rot, caused by Pythium ultimum, is responsible for important losses in geranium plant production, mainly as a result of the decrease in the plant overall quality (Gravel et al., 2009).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[identification by FR was an error]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Gravel V, Ménard C &amp; Dorais M (2009) Pythium root rot and growth responses of organically grown geranium plants to beneficial microorganisms. HortScience 44, 1622-1627;</w:t>
      </w:r>
    </w:p>
    <w:p>
      <w:pPr>
        <w:numPr>
          <w:ilvl w:val="0"/>
          <w:numId w:val="1"/>
        </w:numPr>
        <w:spacing w:before="0" w:after="0" w:line="240" w:lineRule="auto"/>
        <w:jc w:val="left"/>
        <w:rPr>
          <w:color w:val="0200C9"/>
          <w:sz w:val="24"/>
          <w:szCs w:val="24"/>
        </w:rPr>
      </w:pPr>
      <w:r>
        <w:rPr>
          <w:color w:val="0200C9"/>
          <w:sz w:val="24"/>
          <w:szCs w:val="24"/>
        </w:rPr>
        <w:t xml:space="preserve">Kelling K (1985) Pythium species causing rot diseases in ornamentals. Nachrichtenblatt für den Pflanzenschutz in der DDR 39, 191-193;</w:t>
      </w:r>
    </w:p>
    <w:p>
      <w:pPr>
        <w:pageBreakBefore w:val="on"/>
      </w:pPr>
      <w:r/>
    </w:p>
    <w:p>
      <w:pPr>
        <w:widowControl w:val="on"/>
        <w:pBdr/>
        <w:spacing w:before="0" w:after="0" w:line="240" w:lineRule="auto"/>
        <w:ind w:left="0" w:right="0"/>
        <w:jc w:val="left"/>
        <w:outlineLvl w:val="1"/>
      </w:pPr>
      <w:r>
        <w:rPr>
          <w:color w:val="000000"/>
          <w:sz w:val="24"/>
          <w:szCs w:val="24"/>
        </w:rPr>
        <w:t xml:space="preserve">HOST PLANT N°15: </w:t>
      </w:r>
      <w:r>
        <w:rPr>
          <w:color w:val="149613"/>
          <w:sz w:val="24"/>
          <w:szCs w:val="24"/>
        </w:rPr>
        <w:t xml:space="preserve">Phoenix (1PHXG)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Wilting may be caused by infection of the base of plants by Pythium spp. hampering upward water transport. Seedlings, cuttings or transplanted material of ornamental plants rot near the soil surface and die. Such damping off or collar rot is caused by a variety of soil fungi, including Pythium spp. (EPPO, 1998). Root-knot symptoms may also be caused by Pythium spp. in association with root-knot nematodes.</w:t>
      </w:r>
      <w:r>
        <w:rPr>
          <w:color w:val="0200C9"/>
          <w:sz w:val="24"/>
          <w:szCs w:val="24"/>
        </w:rPr>
        <w:br/>
        <w:t xml:space="preserve">Plants for planting are a pathway, however because of the wide host range, transport in soil water etc. and longevity of inoculum sources in the environment, planting material (transplants) are not considered to be the main pathway for introduction under outdoor field conditions.</w:t>
      </w:r>
      <w:r>
        <w:rPr>
          <w:color w:val="0200C9"/>
          <w:sz w:val="24"/>
          <w:szCs w:val="24"/>
        </w:rPr>
        <w:br/>
        <w:t xml:space="preserve">Transplants produced under at-risk situations could be considered the main pathway if the intended use was for a protected facility that used uninfested soil media and had been thoroughly cleaned of potential infection sources before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No particluar references found but Pythium spp. described as one of six genera of fungi affecting offshoots of date palms in nurseries and in cultivation at different regions around the world (Abdelmonem &amp; Rasmy, 2007).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[identification by FR was an error]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Abdelmonem AM &amp; Rasmy MR (2007) Major diseases of date palm and their control. Conference paper : Communicationes Instituti Forestalis Bohemicae 23, 9-23;</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pageBreakBefore w:val="on"/>
      </w:pPr>
      <w:r/>
    </w:p>
    <w:p>
      <w:pPr>
        <w:widowControl w:val="on"/>
        <w:pBdr/>
        <w:spacing w:before="0" w:after="0" w:line="240" w:lineRule="auto"/>
        <w:ind w:left="0" w:right="0"/>
        <w:jc w:val="left"/>
        <w:outlineLvl w:val="1"/>
      </w:pPr>
      <w:r>
        <w:rPr>
          <w:color w:val="000000"/>
          <w:sz w:val="24"/>
          <w:szCs w:val="24"/>
        </w:rPr>
        <w:t xml:space="preserve">HOST PLANT N°16: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N°17: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N°18: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Pest already listed in the EPPO PM 4 Standard under the dry/wet rot symptoms.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UNECE (2014) UNECE Standard S-1 concerning the marketing and commercial quality control of Seed Potatoes. UNECE Guide to Seed Potato Diseases, Pests and Defects. Available at </w:t>
      </w:r>
      <w:hyperlink r:id="rId59226a138e0d44a61" w:history="1">
        <w:r>
          <w:rPr>
            <w:color w:val="0200C9"/>
            <w:sz w:val="24"/>
            <w:szCs w:val="24"/>
          </w:rPr>
          <w:t xml:space="preserve">http://www.unece.org/tradewelcome/steering-committee-on-trade-capacity-and-standards/tradeagr/brochures-and-publications/potato-diseases-and-pests.html</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363132">
    <w:multiLevelType w:val="hybridMultilevel"/>
    <w:lvl w:ilvl="0" w:tplc="97054142">
      <w:start w:val="1"/>
      <w:numFmt w:val="decimal"/>
      <w:lvlText w:val="%1."/>
      <w:lvlJc w:val="left"/>
      <w:pPr>
        <w:ind w:left="720" w:hanging="360"/>
      </w:pPr>
    </w:lvl>
    <w:lvl w:ilvl="1" w:tplc="97054142" w:tentative="1">
      <w:start w:val="1"/>
      <w:numFmt w:val="lowerLetter"/>
      <w:lvlText w:val="%2."/>
      <w:lvlJc w:val="left"/>
      <w:pPr>
        <w:ind w:left="1440" w:hanging="360"/>
      </w:pPr>
    </w:lvl>
    <w:lvl w:ilvl="2" w:tplc="97054142" w:tentative="1">
      <w:start w:val="1"/>
      <w:numFmt w:val="lowerRoman"/>
      <w:lvlText w:val="%3."/>
      <w:lvlJc w:val="right"/>
      <w:pPr>
        <w:ind w:left="2160" w:hanging="180"/>
      </w:pPr>
    </w:lvl>
    <w:lvl w:ilvl="3" w:tplc="97054142" w:tentative="1">
      <w:start w:val="1"/>
      <w:numFmt w:val="decimal"/>
      <w:lvlText w:val="%4."/>
      <w:lvlJc w:val="left"/>
      <w:pPr>
        <w:ind w:left="2880" w:hanging="360"/>
      </w:pPr>
    </w:lvl>
    <w:lvl w:ilvl="4" w:tplc="97054142" w:tentative="1">
      <w:start w:val="1"/>
      <w:numFmt w:val="lowerLetter"/>
      <w:lvlText w:val="%5."/>
      <w:lvlJc w:val="left"/>
      <w:pPr>
        <w:ind w:left="3600" w:hanging="360"/>
      </w:pPr>
    </w:lvl>
    <w:lvl w:ilvl="5" w:tplc="97054142" w:tentative="1">
      <w:start w:val="1"/>
      <w:numFmt w:val="lowerRoman"/>
      <w:lvlText w:val="%6."/>
      <w:lvlJc w:val="right"/>
      <w:pPr>
        <w:ind w:left="4320" w:hanging="180"/>
      </w:pPr>
    </w:lvl>
    <w:lvl w:ilvl="6" w:tplc="97054142" w:tentative="1">
      <w:start w:val="1"/>
      <w:numFmt w:val="decimal"/>
      <w:lvlText w:val="%7."/>
      <w:lvlJc w:val="left"/>
      <w:pPr>
        <w:ind w:left="5040" w:hanging="360"/>
      </w:pPr>
    </w:lvl>
    <w:lvl w:ilvl="7" w:tplc="97054142" w:tentative="1">
      <w:start w:val="1"/>
      <w:numFmt w:val="lowerLetter"/>
      <w:lvlText w:val="%8."/>
      <w:lvlJc w:val="left"/>
      <w:pPr>
        <w:ind w:left="5760" w:hanging="360"/>
      </w:pPr>
    </w:lvl>
    <w:lvl w:ilvl="8" w:tplc="97054142" w:tentative="1">
      <w:start w:val="1"/>
      <w:numFmt w:val="lowerRoman"/>
      <w:lvlText w:val="%9."/>
      <w:lvlJc w:val="right"/>
      <w:pPr>
        <w:ind w:left="6480" w:hanging="180"/>
      </w:pPr>
    </w:lvl>
  </w:abstractNum>
  <w:abstractNum w:abstractNumId="92363131">
    <w:multiLevelType w:val="hybridMultilevel"/>
    <w:lvl w:ilvl="0" w:tplc="935132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363131">
    <w:abstractNumId w:val="92363131"/>
  </w:num>
  <w:num w:numId="92363132">
    <w:abstractNumId w:val="923631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1896536" Type="http://schemas.microsoft.com/office/2011/relationships/commentsExtended" Target="commentsExtended.xml"/><Relationship Id="rId59226a138e0d44a61" Type="http://schemas.openxmlformats.org/officeDocument/2006/relationships/hyperlink" Target="http://www.unece.org/tradewelcome/steering-committee-on-trade-capacity-and-standards/tradeagr/brochures-and-publications/potato-diseases-and-pests.htm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