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Aphididae (1APHIF)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This pest family has not been analysed for each species on this host, however including all the species in the Aphididae would make for practical application and avoid the need for full identification to species of any aphids found in the material to be eventually marketed.</w:t>
      </w:r>
      <w:r>
        <w:rPr>
          <w:color w:val="0200C9"/>
          <w:sz w:val="24"/>
          <w:szCs w:val="24"/>
        </w:rPr>
        <w:br/>
        <w:t xml:space="preserve">Remark: FI indicated in the RNQP questionnaire, for Cucumis sativus, Lactuca sativa and Solanum lycopersicum, that there are many harmful polyphagous aphids in greenhouse production in the world, and considered that there is no point listing aphids individually.</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Aphididae are present worldwide.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Brassica oleracea (BRSOX)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EPPO (1998) Good plant protection practice PP 2/7 (1) Vegetable brassicas. OEPP/EPPO Bulletin 26, 311-347;</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Brassica pekinensis (BRSPK)</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EPPO (1998) Good plant protection practice PP 2/7 (1) Vegetable brassicas. OEPP/EPPO Bulletin 26, 311-347;</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Cichorium endivia (CICEN)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PlantVillage (2017) Chicory. Penn State University. available at </w:t>
      </w:r>
      <w:hyperlink r:id="rId53206621d52798f59" w:history="1">
        <w:r>
          <w:rPr>
            <w:color w:val="0200C9"/>
            <w:sz w:val="24"/>
            <w:szCs w:val="24"/>
          </w:rPr>
          <w:t xml:space="preserve">https://plantvillage.org/topics/endive/infos</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Cichorium intybus (CICIN)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PlantVillage (2017) Chicory. Penn State University. available at </w:t>
      </w:r>
      <w:hyperlink r:id="rId84686621d52799228" w:history="1">
        <w:r>
          <w:rPr>
            <w:color w:val="0200C9"/>
            <w:sz w:val="24"/>
            <w:szCs w:val="24"/>
          </w:rPr>
          <w:t xml:space="preserve">https://plantvillage.org/topics/chicory/infos</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Citrullus lanatus (CITLA)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2/31 (1) Cucurbits under protected cultivation. OEPP/EPPO Bulletin 34, 91–100;</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Cucumis melo (CUMME)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2/31 (1) Cucurbits under protected cultivation. OEPP/EPPO Bulletin 34, 91–100;</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2/31 (1) Cucurbits under protected cultivation. OEPP/EPPO Bulletin 34, 91–100;</w:t>
      </w:r>
    </w:p>
    <w:p>
      <w:pPr>
        <w:pageBreakBefore w:val="on"/>
      </w:pPr>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Cucurbita maxima (CUUMA)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2/31 (1) Cucurbits under protected cultivation. OEPP/EPPO Bulletin 34, 91–100;</w:t>
      </w:r>
    </w:p>
    <w:p>
      <w:pPr>
        <w:pageBreakBefore w:val="on"/>
      </w:pPr>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2/31 (1) Cucurbits under protected cultivation. OEPP/EPPO Bulletin 34, 41–42;</w:t>
      </w:r>
    </w:p>
    <w:p>
      <w:pPr>
        <w:pageBreakBefore w:val="on"/>
      </w:pPr>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Cynara cardunculus (CYUCA)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University of Wisconsin (2017) Globe Artichoke. Available at </w:t>
      </w:r>
      <w:hyperlink r:id="rId27366621d5279a6a5" w:history="1">
        <w:r>
          <w:rPr>
            <w:color w:val="0200C9"/>
            <w:sz w:val="24"/>
            <w:szCs w:val="24"/>
          </w:rPr>
          <w:t xml:space="preserve">http://bioweb.uwlax.edu/bio203/2011/fenske_rach/interactions.htm</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Cynara scolymus (CYUSC)</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University of Wisconsin (2017) Globe Artichoke. Available at </w:t>
      </w:r>
      <w:hyperlink r:id="rId18666621d5279aad5" w:history="1">
        <w:r>
          <w:rPr>
            <w:color w:val="0200C9"/>
            <w:sz w:val="24"/>
            <w:szCs w:val="24"/>
          </w:rPr>
          <w:t xml:space="preserve">http://bioweb.uwlax.edu/bio203/2011/fenske_rach/interactions.htm</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Foeniculum vulgare (FOEVU)</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PlantVillage (2017) Fennel. Penn State University. available at </w:t>
      </w:r>
      <w:hyperlink r:id="rId36436621d5279adec" w:history="1">
        <w:r>
          <w:rPr>
            <w:color w:val="0200C9"/>
            <w:sz w:val="24"/>
            <w:szCs w:val="24"/>
          </w:rPr>
          <w:t xml:space="preserve">https://plantvillage.org/topics/fennel/infos</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N°13: </w:t>
      </w:r>
      <w:r>
        <w:rPr>
          <w:color w:val="149613"/>
          <w:sz w:val="24"/>
          <w:szCs w:val="24"/>
        </w:rPr>
        <w:t xml:space="preserve">Lactuca sativa (LACSA)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EPPO (2001) Good plant protection practice PP 2/3 (2) Lettuce under protected cultivation. OEPP/EPPO Bulletin 31, 201-210;</w:t>
      </w:r>
    </w:p>
    <w:p>
      <w:pPr>
        <w:pageBreakBefore w:val="on"/>
      </w:pPr>
      <w:r/>
    </w:p>
    <w:p>
      <w:pPr>
        <w:widowControl w:val="on"/>
        <w:pBdr/>
        <w:spacing w:before="0" w:after="0" w:line="240" w:lineRule="auto"/>
        <w:ind w:left="0" w:right="0"/>
        <w:jc w:val="left"/>
        <w:outlineLvl w:val="2"/>
      </w:pPr>
      <w:r>
        <w:rPr>
          <w:color w:val="000000"/>
          <w:sz w:val="24"/>
          <w:szCs w:val="24"/>
        </w:rPr>
        <w:t xml:space="preserve">HOST PLANT N°14: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2/29 (1) Solanaceous crops under protected cultivation. OEPP/EPPO Bulletin 34, 65-77;</w:t>
      </w:r>
    </w:p>
    <w:p>
      <w:pPr>
        <w:pageBreakBefore w:val="on"/>
      </w:pPr>
      <w:r/>
    </w:p>
    <w:p>
      <w:pPr>
        <w:widowControl w:val="on"/>
        <w:pBdr/>
        <w:spacing w:before="0" w:after="0" w:line="240" w:lineRule="auto"/>
        <w:ind w:left="0" w:right="0"/>
        <w:jc w:val="left"/>
        <w:outlineLvl w:val="2"/>
      </w:pPr>
      <w:r>
        <w:rPr>
          <w:color w:val="000000"/>
          <w:sz w:val="24"/>
          <w:szCs w:val="24"/>
        </w:rPr>
        <w:t xml:space="preserve">HOST PLANT N°15: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2/29 (1) Solanaceous crops under protected cultivation. OEPP/EPPO Bulletin 34, 65-77;</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059716">
    <w:multiLevelType w:val="hybridMultilevel"/>
    <w:lvl w:ilvl="0" w:tplc="90523576">
      <w:start w:val="1"/>
      <w:numFmt w:val="decimal"/>
      <w:lvlText w:val="%1."/>
      <w:lvlJc w:val="left"/>
      <w:pPr>
        <w:ind w:left="720" w:hanging="360"/>
      </w:pPr>
    </w:lvl>
    <w:lvl w:ilvl="1" w:tplc="90523576" w:tentative="1">
      <w:start w:val="1"/>
      <w:numFmt w:val="lowerLetter"/>
      <w:lvlText w:val="%2."/>
      <w:lvlJc w:val="left"/>
      <w:pPr>
        <w:ind w:left="1440" w:hanging="360"/>
      </w:pPr>
    </w:lvl>
    <w:lvl w:ilvl="2" w:tplc="90523576" w:tentative="1">
      <w:start w:val="1"/>
      <w:numFmt w:val="lowerRoman"/>
      <w:lvlText w:val="%3."/>
      <w:lvlJc w:val="right"/>
      <w:pPr>
        <w:ind w:left="2160" w:hanging="180"/>
      </w:pPr>
    </w:lvl>
    <w:lvl w:ilvl="3" w:tplc="90523576" w:tentative="1">
      <w:start w:val="1"/>
      <w:numFmt w:val="decimal"/>
      <w:lvlText w:val="%4."/>
      <w:lvlJc w:val="left"/>
      <w:pPr>
        <w:ind w:left="2880" w:hanging="360"/>
      </w:pPr>
    </w:lvl>
    <w:lvl w:ilvl="4" w:tplc="90523576" w:tentative="1">
      <w:start w:val="1"/>
      <w:numFmt w:val="lowerLetter"/>
      <w:lvlText w:val="%5."/>
      <w:lvlJc w:val="left"/>
      <w:pPr>
        <w:ind w:left="3600" w:hanging="360"/>
      </w:pPr>
    </w:lvl>
    <w:lvl w:ilvl="5" w:tplc="90523576" w:tentative="1">
      <w:start w:val="1"/>
      <w:numFmt w:val="lowerRoman"/>
      <w:lvlText w:val="%6."/>
      <w:lvlJc w:val="right"/>
      <w:pPr>
        <w:ind w:left="4320" w:hanging="180"/>
      </w:pPr>
    </w:lvl>
    <w:lvl w:ilvl="6" w:tplc="90523576" w:tentative="1">
      <w:start w:val="1"/>
      <w:numFmt w:val="decimal"/>
      <w:lvlText w:val="%7."/>
      <w:lvlJc w:val="left"/>
      <w:pPr>
        <w:ind w:left="5040" w:hanging="360"/>
      </w:pPr>
    </w:lvl>
    <w:lvl w:ilvl="7" w:tplc="90523576" w:tentative="1">
      <w:start w:val="1"/>
      <w:numFmt w:val="lowerLetter"/>
      <w:lvlText w:val="%8."/>
      <w:lvlJc w:val="left"/>
      <w:pPr>
        <w:ind w:left="5760" w:hanging="360"/>
      </w:pPr>
    </w:lvl>
    <w:lvl w:ilvl="8" w:tplc="90523576" w:tentative="1">
      <w:start w:val="1"/>
      <w:numFmt w:val="lowerRoman"/>
      <w:lvlText w:val="%9."/>
      <w:lvlJc w:val="right"/>
      <w:pPr>
        <w:ind w:left="6480" w:hanging="180"/>
      </w:pPr>
    </w:lvl>
  </w:abstractNum>
  <w:abstractNum w:abstractNumId="94059715">
    <w:multiLevelType w:val="hybridMultilevel"/>
    <w:lvl w:ilvl="0" w:tplc="634638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059715">
    <w:abstractNumId w:val="94059715"/>
  </w:num>
  <w:num w:numId="94059716">
    <w:abstractNumId w:val="940597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9609846" Type="http://schemas.microsoft.com/office/2011/relationships/commentsExtended" Target="commentsExtended.xml"/><Relationship Id="rId53206621d52798f59" Type="http://schemas.openxmlformats.org/officeDocument/2006/relationships/hyperlink" Target="https://plantvillage.org/topics/endive/infos" TargetMode="External"/><Relationship Id="rId84686621d52799228" Type="http://schemas.openxmlformats.org/officeDocument/2006/relationships/hyperlink" Target="https://plantvillage.org/topics/chicory/infos" TargetMode="External"/><Relationship Id="rId27366621d5279a6a5" Type="http://schemas.openxmlformats.org/officeDocument/2006/relationships/hyperlink" Target="http://bioweb.uwlax.edu/bio203/2011/fenske_rach/interactions.htm" TargetMode="External"/><Relationship Id="rId18666621d5279aad5" Type="http://schemas.openxmlformats.org/officeDocument/2006/relationships/hyperlink" Target="http://bioweb.uwlax.edu/bio203/2011/fenske_rach/interactions.htm" TargetMode="External"/><Relationship Id="rId36436621d5279adec" Type="http://schemas.openxmlformats.org/officeDocument/2006/relationships/hyperlink" Target="https://plantvillage.org/topics/fennel/infos"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