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Agrobacterium tumefaciens AGRBTU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(1992); Bulgaria (1993); Cyprus (2011); Czech Republic (2011); Denmark (1993); Estonia (1992); Finland (1992); France (1993); Germany (1993); Greece (1992); Hungary (1992); Italy (1992); Netherlands (1992); Poland (2015); Romania (1992); Slovakia (2003); Spain (1992); Sweden (1992);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7776add70553711a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703749">
    <w:multiLevelType w:val="hybridMultilevel"/>
    <w:lvl w:ilvl="0" w:tplc="82017525">
      <w:start w:val="1"/>
      <w:numFmt w:val="decimal"/>
      <w:lvlText w:val="%1."/>
      <w:lvlJc w:val="left"/>
      <w:pPr>
        <w:ind w:left="720" w:hanging="360"/>
      </w:pPr>
    </w:lvl>
    <w:lvl w:ilvl="1" w:tplc="82017525" w:tentative="1">
      <w:start w:val="1"/>
      <w:numFmt w:val="lowerLetter"/>
      <w:lvlText w:val="%2."/>
      <w:lvlJc w:val="left"/>
      <w:pPr>
        <w:ind w:left="1440" w:hanging="360"/>
      </w:pPr>
    </w:lvl>
    <w:lvl w:ilvl="2" w:tplc="82017525" w:tentative="1">
      <w:start w:val="1"/>
      <w:numFmt w:val="lowerRoman"/>
      <w:lvlText w:val="%3."/>
      <w:lvlJc w:val="right"/>
      <w:pPr>
        <w:ind w:left="2160" w:hanging="180"/>
      </w:pPr>
    </w:lvl>
    <w:lvl w:ilvl="3" w:tplc="82017525" w:tentative="1">
      <w:start w:val="1"/>
      <w:numFmt w:val="decimal"/>
      <w:lvlText w:val="%4."/>
      <w:lvlJc w:val="left"/>
      <w:pPr>
        <w:ind w:left="2880" w:hanging="360"/>
      </w:pPr>
    </w:lvl>
    <w:lvl w:ilvl="4" w:tplc="82017525" w:tentative="1">
      <w:start w:val="1"/>
      <w:numFmt w:val="lowerLetter"/>
      <w:lvlText w:val="%5."/>
      <w:lvlJc w:val="left"/>
      <w:pPr>
        <w:ind w:left="3600" w:hanging="360"/>
      </w:pPr>
    </w:lvl>
    <w:lvl w:ilvl="5" w:tplc="82017525" w:tentative="1">
      <w:start w:val="1"/>
      <w:numFmt w:val="lowerRoman"/>
      <w:lvlText w:val="%6."/>
      <w:lvlJc w:val="right"/>
      <w:pPr>
        <w:ind w:left="4320" w:hanging="180"/>
      </w:pPr>
    </w:lvl>
    <w:lvl w:ilvl="6" w:tplc="82017525" w:tentative="1">
      <w:start w:val="1"/>
      <w:numFmt w:val="decimal"/>
      <w:lvlText w:val="%7."/>
      <w:lvlJc w:val="left"/>
      <w:pPr>
        <w:ind w:left="5040" w:hanging="360"/>
      </w:pPr>
    </w:lvl>
    <w:lvl w:ilvl="7" w:tplc="82017525" w:tentative="1">
      <w:start w:val="1"/>
      <w:numFmt w:val="lowerLetter"/>
      <w:lvlText w:val="%8."/>
      <w:lvlJc w:val="left"/>
      <w:pPr>
        <w:ind w:left="5760" w:hanging="360"/>
      </w:pPr>
    </w:lvl>
    <w:lvl w:ilvl="8" w:tplc="820175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03748">
    <w:multiLevelType w:val="hybridMultilevel"/>
    <w:lvl w:ilvl="0" w:tplc="677090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703748">
    <w:abstractNumId w:val="14703748"/>
  </w:num>
  <w:num w:numId="14703749">
    <w:abstractNumId w:val="147037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95915498" Type="http://schemas.microsoft.com/office/2011/relationships/commentsExtended" Target="commentsExtended.xml"/><Relationship Id="rId67776add70553711a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