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567695df84ee2730"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3329695df84ee275b"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Remark: This pest is considered to be already a quarantine pest for the whole EU (annex IA1 of the directive 2000/29/EC). However, in view of its presence in the EU (see data of the presence of this pest on the EU territory available in EPPO Global Database: </w:t>
      </w:r>
      <w:hyperlink r:id="rId4732695df84ee2860" w:history="1">
        <w:r>
          <w:rPr>
            <w:color w:val="149613"/>
            <w:sz w:val="24"/>
            <w:szCs w:val="24"/>
          </w:rPr>
          <w:t xml:space="preserve">https://gd.eppo.int/</w:t>
        </w:r>
      </w:hyperlink>
      <w:r>
        <w:rPr>
          <w:color w:val="149613"/>
          <w:sz w:val="24"/>
          <w:szCs w:val="24"/>
        </w:rPr>
        <w:t xml:space="preserve">), classification within the directive should be revised. This pest was not submitted for evaluation by the European Commission in the context of the EU RNQP Project but was submitted by the Working Party on Phytosanitary Regulation (WPPR, 2016).</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 if the Quarantine Pest Status is changed. Evaluation is performed for the EPPO region. The SEWG is not competent to advise on whether the quarantine status of this organism should be changed, and is not recommending any such change. If the quarantine status of the organism were to change based on its distribution within relevant parts of the EPPO region then it would clearly qualify for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all categories (Nuclear stock, Pre-Basic, Basic and 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(zero tolerance by testing):</w:t>
      </w:r>
      <w:r>
        <w:rPr>
          <w:color w:val="0200C9"/>
          <w:sz w:val="24"/>
          <w:szCs w:val="24"/>
        </w:rPr>
        <w:br/>
        <w:t xml:space="preserve">This material should be tested or derived from mother plants which have been tested (it is particularly important to check that starting material is free);</w:t>
      </w:r>
      <w:r>
        <w:rPr>
          <w:color w:val="0200C9"/>
          <w:sz w:val="24"/>
          <w:szCs w:val="24"/>
        </w:rPr>
        <w:br/>
        <w:br/>
        <w:t xml:space="preserve">Prebasic and basic material:</w:t>
      </w:r>
      <w:r>
        <w:rPr>
          <w:color w:val="0200C9"/>
          <w:sz w:val="24"/>
          <w:szCs w:val="24"/>
        </w:rPr>
        <w:br/>
        <w:t xml:space="preserve">No symptoms should have been seen at the place of production since the last complete cycle of vegetation or, for each lot, post-harvest testing of tubers should be performed. Lots testing positive should not be marketed as seed potatoes.</w:t>
      </w:r>
      <w:r>
        <w:rPr>
          <w:color w:val="0200C9"/>
          <w:sz w:val="24"/>
          <w:szCs w:val="24"/>
        </w:rPr>
        <w:br/>
        <w:br/>
        <w:t xml:space="preserve">Certified material:</w:t>
      </w:r>
      <w:r>
        <w:rPr>
          <w:color w:val="0200C9"/>
          <w:sz w:val="24"/>
          <w:szCs w:val="24"/>
        </w:rPr>
        <w:br/>
        <w:t xml:space="preserve">Zero tolerance by visual inspection (testing in case any symptoms are seen);</w:t>
      </w:r>
      <w:r>
        <w:rPr>
          <w:color w:val="0200C9"/>
          <w:sz w:val="24"/>
          <w:szCs w:val="24"/>
        </w:rPr>
        <w:br/>
        <w:br/>
        <w:t xml:space="preserve">The SEWG also recommended that occurrence should continue to be reported to EPPO so that the effect of any change of status can be monitored.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may be seen in the growing crop or in tubers, but in some varieties the pathogen may be latent for several generations.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107814">
    <w:multiLevelType w:val="hybridMultilevel"/>
    <w:lvl w:ilvl="0" w:tplc="33015958">
      <w:start w:val="1"/>
      <w:numFmt w:val="decimal"/>
      <w:lvlText w:val="%1."/>
      <w:lvlJc w:val="left"/>
      <w:pPr>
        <w:ind w:left="720" w:hanging="360"/>
      </w:pPr>
    </w:lvl>
    <w:lvl w:ilvl="1" w:tplc="33015958" w:tentative="1">
      <w:start w:val="1"/>
      <w:numFmt w:val="lowerLetter"/>
      <w:lvlText w:val="%2."/>
      <w:lvlJc w:val="left"/>
      <w:pPr>
        <w:ind w:left="1440" w:hanging="360"/>
      </w:pPr>
    </w:lvl>
    <w:lvl w:ilvl="2" w:tplc="33015958" w:tentative="1">
      <w:start w:val="1"/>
      <w:numFmt w:val="lowerRoman"/>
      <w:lvlText w:val="%3."/>
      <w:lvlJc w:val="right"/>
      <w:pPr>
        <w:ind w:left="2160" w:hanging="180"/>
      </w:pPr>
    </w:lvl>
    <w:lvl w:ilvl="3" w:tplc="33015958" w:tentative="1">
      <w:start w:val="1"/>
      <w:numFmt w:val="decimal"/>
      <w:lvlText w:val="%4."/>
      <w:lvlJc w:val="left"/>
      <w:pPr>
        <w:ind w:left="2880" w:hanging="360"/>
      </w:pPr>
    </w:lvl>
    <w:lvl w:ilvl="4" w:tplc="33015958" w:tentative="1">
      <w:start w:val="1"/>
      <w:numFmt w:val="lowerLetter"/>
      <w:lvlText w:val="%5."/>
      <w:lvlJc w:val="left"/>
      <w:pPr>
        <w:ind w:left="3600" w:hanging="360"/>
      </w:pPr>
    </w:lvl>
    <w:lvl w:ilvl="5" w:tplc="33015958" w:tentative="1">
      <w:start w:val="1"/>
      <w:numFmt w:val="lowerRoman"/>
      <w:lvlText w:val="%6."/>
      <w:lvlJc w:val="right"/>
      <w:pPr>
        <w:ind w:left="4320" w:hanging="180"/>
      </w:pPr>
    </w:lvl>
    <w:lvl w:ilvl="6" w:tplc="33015958" w:tentative="1">
      <w:start w:val="1"/>
      <w:numFmt w:val="decimal"/>
      <w:lvlText w:val="%7."/>
      <w:lvlJc w:val="left"/>
      <w:pPr>
        <w:ind w:left="5040" w:hanging="360"/>
      </w:pPr>
    </w:lvl>
    <w:lvl w:ilvl="7" w:tplc="33015958" w:tentative="1">
      <w:start w:val="1"/>
      <w:numFmt w:val="lowerLetter"/>
      <w:lvlText w:val="%8."/>
      <w:lvlJc w:val="left"/>
      <w:pPr>
        <w:ind w:left="5760" w:hanging="360"/>
      </w:pPr>
    </w:lvl>
    <w:lvl w:ilvl="8" w:tplc="33015958" w:tentative="1">
      <w:start w:val="1"/>
      <w:numFmt w:val="lowerRoman"/>
      <w:lvlText w:val="%9."/>
      <w:lvlJc w:val="right"/>
      <w:pPr>
        <w:ind w:left="6480" w:hanging="180"/>
      </w:pPr>
    </w:lvl>
  </w:abstractNum>
  <w:abstractNum w:abstractNumId="70107813">
    <w:multiLevelType w:val="hybridMultilevel"/>
    <w:lvl w:ilvl="0" w:tplc="994710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107813">
    <w:abstractNumId w:val="70107813"/>
  </w:num>
  <w:num w:numId="70107814">
    <w:abstractNumId w:val="701078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5256872" Type="http://schemas.microsoft.com/office/2011/relationships/commentsExtended" Target="commentsExtended.xml"/><Relationship Id="rId9567695df84ee2730" Type="http://schemas.openxmlformats.org/officeDocument/2006/relationships/hyperlink" Target="https://gd.eppo.int/" TargetMode="External"/><Relationship Id="rId3329695df84ee275b" Type="http://schemas.openxmlformats.org/officeDocument/2006/relationships/hyperlink" Target="https://gd.eppo.int/" TargetMode="External"/><Relationship Id="rId4732695df84ee286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