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Tylenchulus semipenetrans TYLESE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Nematoda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Cyprus (1999); France (1992); France/Corse (1999); Greece (1999); Greece/Kriti (1999); Italy (1999); Italy/Sicilia (1999); Italy/Sardegna (1999); Malta (1992); Portugal (1999); Spain (1999); Spain/Islas Canárias (1999)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Data of the presence of this pest on the EU territory are available in EPPO Global Database (</w:t>
      </w:r>
      <w:hyperlink r:id="rId30776aabbc6b4cc63" w:history="1">
        <w:r>
          <w:rPr>
            <w:color w:val="0200C9"/>
            <w:sz w:val="24"/>
            <w:szCs w:val="24"/>
          </w:rPr>
          <w:t xml:space="preserve">https://gd.eppo.int/</w:t>
        </w:r>
      </w:hyperlink>
      <w:r>
        <w:rPr>
          <w:color w:val="0200C9"/>
          <w:sz w:val="24"/>
          <w:szCs w:val="24"/>
        </w:rPr>
        <w:t xml:space="preserve">).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Citrus (1CIDG)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1967715">
    <w:multiLevelType w:val="hybridMultilevel"/>
    <w:lvl w:ilvl="0" w:tplc="73236284">
      <w:start w:val="1"/>
      <w:numFmt w:val="decimal"/>
      <w:lvlText w:val="%1."/>
      <w:lvlJc w:val="left"/>
      <w:pPr>
        <w:ind w:left="720" w:hanging="360"/>
      </w:pPr>
    </w:lvl>
    <w:lvl w:ilvl="1" w:tplc="73236284" w:tentative="1">
      <w:start w:val="1"/>
      <w:numFmt w:val="lowerLetter"/>
      <w:lvlText w:val="%2."/>
      <w:lvlJc w:val="left"/>
      <w:pPr>
        <w:ind w:left="1440" w:hanging="360"/>
      </w:pPr>
    </w:lvl>
    <w:lvl w:ilvl="2" w:tplc="73236284" w:tentative="1">
      <w:start w:val="1"/>
      <w:numFmt w:val="lowerRoman"/>
      <w:lvlText w:val="%3."/>
      <w:lvlJc w:val="right"/>
      <w:pPr>
        <w:ind w:left="2160" w:hanging="180"/>
      </w:pPr>
    </w:lvl>
    <w:lvl w:ilvl="3" w:tplc="73236284" w:tentative="1">
      <w:start w:val="1"/>
      <w:numFmt w:val="decimal"/>
      <w:lvlText w:val="%4."/>
      <w:lvlJc w:val="left"/>
      <w:pPr>
        <w:ind w:left="2880" w:hanging="360"/>
      </w:pPr>
    </w:lvl>
    <w:lvl w:ilvl="4" w:tplc="73236284" w:tentative="1">
      <w:start w:val="1"/>
      <w:numFmt w:val="lowerLetter"/>
      <w:lvlText w:val="%5."/>
      <w:lvlJc w:val="left"/>
      <w:pPr>
        <w:ind w:left="3600" w:hanging="360"/>
      </w:pPr>
    </w:lvl>
    <w:lvl w:ilvl="5" w:tplc="73236284" w:tentative="1">
      <w:start w:val="1"/>
      <w:numFmt w:val="lowerRoman"/>
      <w:lvlText w:val="%6."/>
      <w:lvlJc w:val="right"/>
      <w:pPr>
        <w:ind w:left="4320" w:hanging="180"/>
      </w:pPr>
    </w:lvl>
    <w:lvl w:ilvl="6" w:tplc="73236284" w:tentative="1">
      <w:start w:val="1"/>
      <w:numFmt w:val="decimal"/>
      <w:lvlText w:val="%7."/>
      <w:lvlJc w:val="left"/>
      <w:pPr>
        <w:ind w:left="5040" w:hanging="360"/>
      </w:pPr>
    </w:lvl>
    <w:lvl w:ilvl="7" w:tplc="73236284" w:tentative="1">
      <w:start w:val="1"/>
      <w:numFmt w:val="lowerLetter"/>
      <w:lvlText w:val="%8."/>
      <w:lvlJc w:val="left"/>
      <w:pPr>
        <w:ind w:left="5760" w:hanging="360"/>
      </w:pPr>
    </w:lvl>
    <w:lvl w:ilvl="8" w:tplc="7323628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967714">
    <w:multiLevelType w:val="hybridMultilevel"/>
    <w:lvl w:ilvl="0" w:tplc="5886119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1967714">
    <w:abstractNumId w:val="31967714"/>
  </w:num>
  <w:num w:numId="31967715">
    <w:abstractNumId w:val="3196771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611574510" Type="http://schemas.microsoft.com/office/2011/relationships/commentsExtended" Target="commentsExtended.xml"/><Relationship Id="rId30776aabbc6b4cc63" Type="http://schemas.openxmlformats.org/officeDocument/2006/relationships/hyperlink" Target="https://gd.eppo.int/" TargetMode="Externa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