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Impatiens necrotic spot tospovirus (Impatiens necrotic spot virus) (INSV00)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Impatiens necrotic spot tospovirus (INSV) is a single taxonomic entity (genus Tospovirus: family Bunyaviridae). In 2015 it was proposed to change the name of the virus from Impatiens necrotic spot virus to Impatiens necrotic spot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(2011); Czech Republic (2011); Finland (2013); France (2011); Germany (2011); Hungary (2007); Italy (1999); Italy/Sicilia (1998); Netherlands (2015); Poland (1997); Portugal (2011); Slovenia (2011); Spain (2011); United Kingdom (2011); United Kingdom/England (1998)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379661df6afa092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pest is listed in EPPO PM 4/19 Standard on Begonia. Because publications mainly refer to Begonia sp., experts agreed to refer to the host plant as Begonia rather than only Begonia x hiemalis.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4/19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w:t>
      </w:r>
      <w:r>
        <w:rPr>
          <w:color w:val="0200C9"/>
          <w:sz w:val="24"/>
          <w:szCs w:val="24"/>
        </w:rPr>
        <w:br/>
        <w:t xml:space="preserve">AND</w:t>
      </w:r>
      <w:r>
        <w:rPr>
          <w:color w:val="0200C9"/>
          <w:sz w:val="24"/>
          <w:szCs w:val="24"/>
        </w:rPr>
        <w:br/>
        <w:t xml:space="preserve">(B) (a) No symptoms of Impatiens necrotic spot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Impatiens necrotic spot tospovirus during the current growing period have been rogued out and a representative sample of the plants to be marketed has been tested and found free from Impatiens necrotic spot virus.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visual examination on the marketed material was not sufficient.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 2772. 4264 pp.;</w:t>
      </w:r>
    </w:p>
    <w:p>
      <w:pPr>
        <w:numPr>
          <w:ilvl w:val="0"/>
          <w:numId w:val="1"/>
        </w:numPr>
        <w:spacing w:before="0" w:after="0" w:line="240" w:lineRule="auto"/>
        <w:jc w:val="left"/>
        <w:rPr>
          <w:color w:val="0200C9"/>
          <w:sz w:val="24"/>
          <w:szCs w:val="24"/>
        </w:rPr>
      </w:pPr>
      <w:r>
        <w:rPr>
          <w:color w:val="0200C9"/>
          <w:sz w:val="24"/>
          <w:szCs w:val="24"/>
        </w:rPr>
        <w:t xml:space="preserve">Elliott DR, Lebas BSM, Ochoa-Corona FM, Tang J &amp; Alexander BJR (2009) Investigation of Impatiens necrotic spot virus outbreaks in New Zealand. Australasian Plant Pathology 38, 490–495;</w:t>
      </w:r>
    </w:p>
    <w:p>
      <w:pPr>
        <w:numPr>
          <w:ilvl w:val="0"/>
          <w:numId w:val="1"/>
        </w:numPr>
        <w:spacing w:before="0" w:after="0" w:line="240" w:lineRule="auto"/>
        <w:jc w:val="left"/>
        <w:rPr>
          <w:color w:val="0200C9"/>
          <w:sz w:val="24"/>
          <w:szCs w:val="24"/>
        </w:rPr>
      </w:pPr>
      <w:r>
        <w:rPr>
          <w:color w:val="0200C9"/>
          <w:sz w:val="24"/>
          <w:szCs w:val="24"/>
        </w:rPr>
        <w:t xml:space="preserve">Hausbeck MK, Welliver RA, Derr MA &amp; Gildow FE (1992) Tomato spotted wilt survey among greenhouse ornamentals in Pennsylvania. Plant Disease 76, 795–800;</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Tian X, Zheng Y, Chintaluri K &amp; Meng B (2013) First report of Impatiens necrotic spot virus on Hiemalis begonia (Begonia × hiemalis) in Canada. Plant Disease 97, 291. Available at </w:t>
      </w:r>
      <w:hyperlink r:id="rId1387661df6afa0c45" w:history="1">
        <w:r>
          <w:rPr>
            <w:color w:val="0200C9"/>
            <w:sz w:val="24"/>
            <w:szCs w:val="24"/>
          </w:rPr>
          <w:t xml:space="preserve">https://doi.org/10.1094/PDIS-09-12-0868-PDN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Trkulja V, Mihić, Salapura J, Ćurković B, Stanković I, Bulajić, A. Vučurović &amp; B. Krstić (2013) First Report of Impatiens necrotic spot virus on Begonia in Bosnia and Herzegovina. Plant Diseases 97, 7, 1004. </w:t>
      </w:r>
      <w:hyperlink r:id="rId5948661df6afa0c79" w:history="1">
        <w:r>
          <w:rPr>
            <w:color w:val="0200C9"/>
            <w:sz w:val="24"/>
            <w:szCs w:val="24"/>
          </w:rPr>
          <w:t xml:space="preserve">https://doi.org/10.1094/PDIS-01-13-0088-PDN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40987">
    <w:multiLevelType w:val="hybridMultilevel"/>
    <w:lvl w:ilvl="0" w:tplc="70338698">
      <w:start w:val="1"/>
      <w:numFmt w:val="decimal"/>
      <w:lvlText w:val="%1."/>
      <w:lvlJc w:val="left"/>
      <w:pPr>
        <w:ind w:left="720" w:hanging="360"/>
      </w:pPr>
    </w:lvl>
    <w:lvl w:ilvl="1" w:tplc="70338698" w:tentative="1">
      <w:start w:val="1"/>
      <w:numFmt w:val="lowerLetter"/>
      <w:lvlText w:val="%2."/>
      <w:lvlJc w:val="left"/>
      <w:pPr>
        <w:ind w:left="1440" w:hanging="360"/>
      </w:pPr>
    </w:lvl>
    <w:lvl w:ilvl="2" w:tplc="70338698" w:tentative="1">
      <w:start w:val="1"/>
      <w:numFmt w:val="lowerRoman"/>
      <w:lvlText w:val="%3."/>
      <w:lvlJc w:val="right"/>
      <w:pPr>
        <w:ind w:left="2160" w:hanging="180"/>
      </w:pPr>
    </w:lvl>
    <w:lvl w:ilvl="3" w:tplc="70338698" w:tentative="1">
      <w:start w:val="1"/>
      <w:numFmt w:val="decimal"/>
      <w:lvlText w:val="%4."/>
      <w:lvlJc w:val="left"/>
      <w:pPr>
        <w:ind w:left="2880" w:hanging="360"/>
      </w:pPr>
    </w:lvl>
    <w:lvl w:ilvl="4" w:tplc="70338698" w:tentative="1">
      <w:start w:val="1"/>
      <w:numFmt w:val="lowerLetter"/>
      <w:lvlText w:val="%5."/>
      <w:lvlJc w:val="left"/>
      <w:pPr>
        <w:ind w:left="3600" w:hanging="360"/>
      </w:pPr>
    </w:lvl>
    <w:lvl w:ilvl="5" w:tplc="70338698" w:tentative="1">
      <w:start w:val="1"/>
      <w:numFmt w:val="lowerRoman"/>
      <w:lvlText w:val="%6."/>
      <w:lvlJc w:val="right"/>
      <w:pPr>
        <w:ind w:left="4320" w:hanging="180"/>
      </w:pPr>
    </w:lvl>
    <w:lvl w:ilvl="6" w:tplc="70338698" w:tentative="1">
      <w:start w:val="1"/>
      <w:numFmt w:val="decimal"/>
      <w:lvlText w:val="%7."/>
      <w:lvlJc w:val="left"/>
      <w:pPr>
        <w:ind w:left="5040" w:hanging="360"/>
      </w:pPr>
    </w:lvl>
    <w:lvl w:ilvl="7" w:tplc="70338698" w:tentative="1">
      <w:start w:val="1"/>
      <w:numFmt w:val="lowerLetter"/>
      <w:lvlText w:val="%8."/>
      <w:lvlJc w:val="left"/>
      <w:pPr>
        <w:ind w:left="5760" w:hanging="360"/>
      </w:pPr>
    </w:lvl>
    <w:lvl w:ilvl="8" w:tplc="70338698" w:tentative="1">
      <w:start w:val="1"/>
      <w:numFmt w:val="lowerRoman"/>
      <w:lvlText w:val="%9."/>
      <w:lvlJc w:val="right"/>
      <w:pPr>
        <w:ind w:left="6480" w:hanging="180"/>
      </w:pPr>
    </w:lvl>
  </w:abstractNum>
  <w:abstractNum w:abstractNumId="62240986">
    <w:multiLevelType w:val="hybridMultilevel"/>
    <w:lvl w:ilvl="0" w:tplc="19828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40986">
    <w:abstractNumId w:val="62240986"/>
  </w:num>
  <w:num w:numId="62240987">
    <w:abstractNumId w:val="622409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365473" Type="http://schemas.microsoft.com/office/2011/relationships/commentsExtended" Target="commentsExtended.xml"/><Relationship Id="rId9379661df6afa0926" Type="http://schemas.openxmlformats.org/officeDocument/2006/relationships/hyperlink" Target="https://gd.eppo.int/" TargetMode="External"/><Relationship Id="rId1387661df6afa0c45" Type="http://schemas.openxmlformats.org/officeDocument/2006/relationships/hyperlink" Target="https://doi.org/10.1094/PDIS-09-12-0868-PDN" TargetMode="External"/><Relationship Id="rId5948661df6afa0c79" Type="http://schemas.openxmlformats.org/officeDocument/2006/relationships/hyperlink" Target="https://doi.org/10.1094/PDIS-01-13-0088-PD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