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Impatiens necrotic spot tospovirus (Impatiens necrotic spot virus) INSV00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Impatiens necrotic spot tospovirus (INSV) is a single taxonomic entity (genus Tospovirus: family Bunyaviridae). In 2015 it was proposed to change the name of the virus from Impatiens necrotic spot virus to Impatiens necrotic spot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(2011); Czech Republic (2011); Finland (2013); France (2011); Germany (2011); Hungary (2007); Italy (1999); Italy/Sicilia (1998); Netherlands (2015); Poland (1997); Portugal (2011); Slovenia (2011); Spain (2011); United Kingdom (2011); United Kingdom/England (1998)</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42869f453ab8944a"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Begonia (Begonia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pest is listed in EPPO PM 4/19 Standard on Begonia. Because publications mainly refer to Begonia sp., experts agreed to refer to the host plant as Begonia rather than only Begonia x hiemalis.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INSV has a broad host range of more than 300 species, mostly ornamentals. INSV presents a serious problem to the ornamentals industry (Daughtrey et al., 1997; Elliott et al., 2009). Approximately 80 % of of greenhouse ornamentals tospovirus problems in USA have been identified as INSV; and less than 20% for TSWV (Daughtrey et al., 1997). Symptoms of tospoviruses vary significantly depending on local or systemic infections, on the host species, its development stage, the virus strain, and environmental (growth) factors (EFSA, 2012).</w:t>
      </w:r>
      <w:r>
        <w:rPr>
          <w:color w:val="0200C9"/>
          <w:sz w:val="24"/>
          <w:szCs w:val="24"/>
        </w:rPr>
        <w:br/>
        <w:t xml:space="preserve">On Begonia spp. infected with INSV, systemic and local infections are commonly seen. Initial symptoms are mosaic patterns, followed by necrotic spots on leaves, concentric rings, then necrotic areas on flowers, stem and vein necrosis, followed by systemic infection of upper leaves and finally stunting and burning of foliage (Daughtrey et al., 1997; EFSA, 2012; Tian et al., 2013; Trkulja et al., 2013). In some cases, infection of host plants by INSV, can be symptomless (Daughtrey et al., 1997; Hausbeck et al., 1992; Elliott et al., 2009) and the visual examination is not fully reliable for detecting INSV. Begonia x hiemalis is included in the plant species found infected with INSV in the Netherlands (Verhoeven and Roenhorst, 1998).</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Canada, stunted plant growth and necrotic spots were observed on leaves of all Hiemalis begonias (Begonia x hiemalis) in a greenhouse. Initial symptoms were mosaic patterns, followed by necrotic spots on leaves, concentric rings, then necrotic areas on flowers, stem and vein necrosis, and finally stunting and burning of foliage similar to damage caused by sunburn or chemical injury. Thrips were observed colonizing nearby begonia plants (Tian et al., 2013).</w:t>
      </w:r>
      <w:r>
        <w:rPr>
          <w:color w:val="0200C9"/>
          <w:sz w:val="24"/>
          <w:szCs w:val="24"/>
        </w:rPr>
        <w:br/>
        <w:t xml:space="preserve">No other information on direct impacts on this host could be found (though it could potentially have an indirect impact on neighbouring host plants in the facility in the presence of vectors).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4/19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w:t>
      </w:r>
      <w:r>
        <w:rPr>
          <w:color w:val="0200C9"/>
          <w:sz w:val="24"/>
          <w:szCs w:val="24"/>
        </w:rPr>
        <w:br/>
        <w:t xml:space="preserve">AND</w:t>
      </w:r>
      <w:r>
        <w:rPr>
          <w:color w:val="0200C9"/>
          <w:sz w:val="24"/>
          <w:szCs w:val="24"/>
        </w:rPr>
        <w:br/>
        <w:t xml:space="preserve">(B) (a) No symptoms of Impatiens necrotic spot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Impatiens necrotic spot tospovirus during the current growing period have been rogued out and a representative sample of the plants to be marketed has been tested and found free from Impatiens necrotic spot virus.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visual examination on the marketed material was not sufficient.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pest categorisation of the tospoviruses. EFSA Journal 10, 2772. 4264 pp.;</w:t>
      </w:r>
    </w:p>
    <w:p>
      <w:pPr>
        <w:numPr>
          <w:ilvl w:val="0"/>
          <w:numId w:val="1"/>
        </w:numPr>
        <w:spacing w:before="0" w:after="0" w:line="240" w:lineRule="auto"/>
        <w:jc w:val="left"/>
        <w:rPr>
          <w:color w:val="0200C9"/>
          <w:sz w:val="24"/>
          <w:szCs w:val="24"/>
        </w:rPr>
      </w:pPr>
      <w:r>
        <w:rPr>
          <w:color w:val="0200C9"/>
          <w:sz w:val="24"/>
          <w:szCs w:val="24"/>
        </w:rPr>
        <w:t xml:space="preserve">Elliott DR, Lebas BSM, Ochoa-Corona FM, Tang J &amp; Alexander BJR (2009) Investigation of Impatiens necrotic spot virus outbreaks in New Zealand. Australasian Plant Pathology 38, 490–495;</w:t>
      </w:r>
    </w:p>
    <w:p>
      <w:pPr>
        <w:numPr>
          <w:ilvl w:val="0"/>
          <w:numId w:val="1"/>
        </w:numPr>
        <w:spacing w:before="0" w:after="0" w:line="240" w:lineRule="auto"/>
        <w:jc w:val="left"/>
        <w:rPr>
          <w:color w:val="0200C9"/>
          <w:sz w:val="24"/>
          <w:szCs w:val="24"/>
        </w:rPr>
      </w:pPr>
      <w:r>
        <w:rPr>
          <w:color w:val="0200C9"/>
          <w:sz w:val="24"/>
          <w:szCs w:val="24"/>
        </w:rPr>
        <w:t xml:space="preserve">Hausbeck MK, Welliver RA, Derr MA &amp; Gildow FE (1992) Tomato spotted wilt survey among greenhouse ornamentals in Pennsylvania. Plant Disease 76, 795–800;</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Tian X, Zheng Y, Chintaluri K &amp; Meng B (2013) First report of Impatiens necrotic spot virus on Hiemalis begonia (Begonia × hiemalis) in Canada. Plant Disease 97, 291. Available at </w:t>
      </w:r>
      <w:hyperlink r:id="rId916069f453ab89926" w:history="1">
        <w:r>
          <w:rPr>
            <w:color w:val="0200C9"/>
            <w:sz w:val="24"/>
            <w:szCs w:val="24"/>
          </w:rPr>
          <w:t xml:space="preserve">https://doi.org/10.1094/PDIS-09-12-0868-PDN</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Trkulja V, Mihić, Salapura J, Ćurković B, Stanković I, Bulajić, A. Vučurović &amp; B. Krstić (2013) First Report of Impatiens necrotic spot virus on Begonia in Bosnia and Herzegovina. Plant Diseases 97, 7, 1004. </w:t>
      </w:r>
      <w:hyperlink r:id="rId874869f453ab89954" w:history="1">
        <w:r>
          <w:rPr>
            <w:color w:val="0200C9"/>
            <w:sz w:val="24"/>
            <w:szCs w:val="24"/>
          </w:rPr>
          <w:t xml:space="preserve">https://doi.org/10.1094/PDIS-01-13-0088-PDN</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77-80;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405683">
    <w:multiLevelType w:val="hybridMultilevel"/>
    <w:lvl w:ilvl="0" w:tplc="99097682">
      <w:start w:val="1"/>
      <w:numFmt w:val="decimal"/>
      <w:lvlText w:val="%1."/>
      <w:lvlJc w:val="left"/>
      <w:pPr>
        <w:ind w:left="720" w:hanging="360"/>
      </w:pPr>
    </w:lvl>
    <w:lvl w:ilvl="1" w:tplc="99097682" w:tentative="1">
      <w:start w:val="1"/>
      <w:numFmt w:val="lowerLetter"/>
      <w:lvlText w:val="%2."/>
      <w:lvlJc w:val="left"/>
      <w:pPr>
        <w:ind w:left="1440" w:hanging="360"/>
      </w:pPr>
    </w:lvl>
    <w:lvl w:ilvl="2" w:tplc="99097682" w:tentative="1">
      <w:start w:val="1"/>
      <w:numFmt w:val="lowerRoman"/>
      <w:lvlText w:val="%3."/>
      <w:lvlJc w:val="right"/>
      <w:pPr>
        <w:ind w:left="2160" w:hanging="180"/>
      </w:pPr>
    </w:lvl>
    <w:lvl w:ilvl="3" w:tplc="99097682" w:tentative="1">
      <w:start w:val="1"/>
      <w:numFmt w:val="decimal"/>
      <w:lvlText w:val="%4."/>
      <w:lvlJc w:val="left"/>
      <w:pPr>
        <w:ind w:left="2880" w:hanging="360"/>
      </w:pPr>
    </w:lvl>
    <w:lvl w:ilvl="4" w:tplc="99097682" w:tentative="1">
      <w:start w:val="1"/>
      <w:numFmt w:val="lowerLetter"/>
      <w:lvlText w:val="%5."/>
      <w:lvlJc w:val="left"/>
      <w:pPr>
        <w:ind w:left="3600" w:hanging="360"/>
      </w:pPr>
    </w:lvl>
    <w:lvl w:ilvl="5" w:tplc="99097682" w:tentative="1">
      <w:start w:val="1"/>
      <w:numFmt w:val="lowerRoman"/>
      <w:lvlText w:val="%6."/>
      <w:lvlJc w:val="right"/>
      <w:pPr>
        <w:ind w:left="4320" w:hanging="180"/>
      </w:pPr>
    </w:lvl>
    <w:lvl w:ilvl="6" w:tplc="99097682" w:tentative="1">
      <w:start w:val="1"/>
      <w:numFmt w:val="decimal"/>
      <w:lvlText w:val="%7."/>
      <w:lvlJc w:val="left"/>
      <w:pPr>
        <w:ind w:left="5040" w:hanging="360"/>
      </w:pPr>
    </w:lvl>
    <w:lvl w:ilvl="7" w:tplc="99097682" w:tentative="1">
      <w:start w:val="1"/>
      <w:numFmt w:val="lowerLetter"/>
      <w:lvlText w:val="%8."/>
      <w:lvlJc w:val="left"/>
      <w:pPr>
        <w:ind w:left="5760" w:hanging="360"/>
      </w:pPr>
    </w:lvl>
    <w:lvl w:ilvl="8" w:tplc="99097682" w:tentative="1">
      <w:start w:val="1"/>
      <w:numFmt w:val="lowerRoman"/>
      <w:lvlText w:val="%9."/>
      <w:lvlJc w:val="right"/>
      <w:pPr>
        <w:ind w:left="6480" w:hanging="180"/>
      </w:pPr>
    </w:lvl>
  </w:abstractNum>
  <w:abstractNum w:abstractNumId="70405682">
    <w:multiLevelType w:val="hybridMultilevel"/>
    <w:lvl w:ilvl="0" w:tplc="940213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405682">
    <w:abstractNumId w:val="70405682"/>
  </w:num>
  <w:num w:numId="70405683">
    <w:abstractNumId w:val="7040568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0624386" Type="http://schemas.microsoft.com/office/2011/relationships/commentsExtended" Target="commentsExtended.xml"/><Relationship Id="rId642869f453ab8944a" Type="http://schemas.openxmlformats.org/officeDocument/2006/relationships/hyperlink" Target="https://gd.eppo.int/" TargetMode="External"/><Relationship Id="rId916069f453ab89926" Type="http://schemas.openxmlformats.org/officeDocument/2006/relationships/hyperlink" Target="https://doi.org/10.1094/PDIS-09-12-0868-PDN" TargetMode="External"/><Relationship Id="rId874869f453ab89954" Type="http://schemas.openxmlformats.org/officeDocument/2006/relationships/hyperlink" Target="https://doi.org/10.1094/PDIS-01-13-0088-PDN"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