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2256aabbc93e444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No interceptions have been reported on Gerbera for the period 1996-2012. TSWV and viruliferous thrips are being transported in living planting material and will survive transport and storage as long as their hosts remain alive (EFSA-PLH, 2012). Gerbera jamesonii is one of the most frequently ornamental crop infected with TSWV in Poland (Kaminska and Korbin, 1991), the Netherlands (Verhoeven and Roenhorst, 1994; Verhoeven and Roenhorst, 1998), Czech Republic (Mertelík et al., 1996) and Portugal (Louro, 1996). TSWV reservoirs in Czech Republic are mainly vegetatively-propagated ornamental plants reacting on the infection with mild symptoms or being symptomless (Mertelík et al., 1996). The plants for planting represent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infections have great impact on the ornamental industry, with the virus frequently found in greenhouse flower crops (Verhoeven and Roenhorst, 1994; Daughtrey et al., 1997). In Italy, samples of greenhouse-grown Gerbera jamesonii plants showed severe malformations on flowers and necrotic spots on leaves and TSWV but not Impatiens necrotic spot virus was detected in all samples (Spanò et al 2011). Similarly, in Serbia, approximately 30% of gerbera (G. hybrida) plants grown in a greenhouse showed chlorotic oak-leaf patterns followed by necrosis and distortion of leaves (Stanković et al., 2011). In 2012-2014, TSWV was detected in 30% of greenhouse-grown gerbera and chrysanthemum in Miranda State, Venezuela (Marys et al., 2014). Similar other references with similar information on this host could be found.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tomato spotted wilt virus.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Kaminska M &amp; Korbin M (1991) The occurrence of tomato spotted wilt virus in Polish greenhouses. Phytopathologica Polonica 12: 9-14;</w:t>
      </w:r>
    </w:p>
    <w:p>
      <w:pPr>
        <w:numPr>
          <w:ilvl w:val="0"/>
          <w:numId w:val="1"/>
        </w:numPr>
        <w:spacing w:before="0" w:after="0" w:line="240" w:lineRule="auto"/>
        <w:jc w:val="left"/>
        <w:rPr>
          <w:color w:val="0200C9"/>
          <w:sz w:val="24"/>
          <w:szCs w:val="24"/>
        </w:rPr>
      </w:pPr>
      <w:r>
        <w:rPr>
          <w:color w:val="0200C9"/>
          <w:sz w:val="24"/>
          <w:szCs w:val="24"/>
        </w:rPr>
        <w:t xml:space="preserve">Louro D (1996) Detection and identification of tomato spotted wilt virus and impatiens necrotic spot virus in Portugal. Acta Horticulturae 431: 99-105;</w:t>
      </w:r>
    </w:p>
    <w:p>
      <w:pPr>
        <w:numPr>
          <w:ilvl w:val="0"/>
          <w:numId w:val="1"/>
        </w:numPr>
        <w:spacing w:before="0" w:after="0" w:line="240" w:lineRule="auto"/>
        <w:jc w:val="left"/>
        <w:rPr>
          <w:color w:val="0200C9"/>
          <w:sz w:val="24"/>
          <w:szCs w:val="24"/>
        </w:rPr>
      </w:pPr>
      <w:r>
        <w:rPr>
          <w:color w:val="0200C9"/>
          <w:sz w:val="24"/>
          <w:szCs w:val="24"/>
        </w:rPr>
        <w:t xml:space="preserve">Marys E, Mejías A, Rodríguez-Román E, Avilán D, Hurtado T; Fernández A, Zambrano K.M.Garrido &amp; Brito M (2014) The first report of Tomato spotted wilt virus on Gerbera and Chrysanthemun in Venezuela. Plant Disease 98, 8, 116. </w:t>
      </w:r>
      <w:hyperlink r:id="rId51476aabbc93e4945" w:history="1">
        <w:r>
          <w:rPr>
            <w:color w:val="0200C9"/>
            <w:sz w:val="24"/>
            <w:szCs w:val="24"/>
          </w:rPr>
          <w:t xml:space="preserve">https://doi.org/10.1094/PDIS-01-14-0007-PDN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Mertelík J, Götzová B &amp; Mokrá V (1996) Epidemiological aspects of tomato spotted wilt virus infection in the Czech republic. Acta Horticulturae 432: 368-375;</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Stanković I, Bulajić A, Vučurović A, Ristić D, Jović J &amp; Krstić B (2011) First report of Tomato spotted wilt virus on Gerbera hybrida in Serbia. Plant Disease 95, 226;</w:t>
      </w:r>
    </w:p>
    <w:p>
      <w:pPr>
        <w:numPr>
          <w:ilvl w:val="0"/>
          <w:numId w:val="1"/>
        </w:numPr>
        <w:spacing w:before="0" w:after="0" w:line="240" w:lineRule="auto"/>
        <w:jc w:val="left"/>
        <w:rPr>
          <w:color w:val="0200C9"/>
          <w:sz w:val="24"/>
          <w:szCs w:val="24"/>
        </w:rPr>
      </w:pPr>
      <w:r>
        <w:rPr>
          <w:color w:val="0200C9"/>
          <w:sz w:val="24"/>
          <w:szCs w:val="24"/>
        </w:rPr>
        <w:t xml:space="preserve">Spanò R, Marzachì C, Mascia T, Lucia B de, Bubici G, Torchetti EM, Rubino L &amp; Gallitelli D (2011) Presence of a resistance breaking strain of TSWV and 'Candidates Phytoplasma asteris' in gerbera plants in Apulia. Protezione delle Colture 4, 79-83;</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87810">
    <w:multiLevelType w:val="hybridMultilevel"/>
    <w:lvl w:ilvl="0" w:tplc="94842669">
      <w:start w:val="1"/>
      <w:numFmt w:val="decimal"/>
      <w:lvlText w:val="%1."/>
      <w:lvlJc w:val="left"/>
      <w:pPr>
        <w:ind w:left="720" w:hanging="360"/>
      </w:pPr>
    </w:lvl>
    <w:lvl w:ilvl="1" w:tplc="94842669" w:tentative="1">
      <w:start w:val="1"/>
      <w:numFmt w:val="lowerLetter"/>
      <w:lvlText w:val="%2."/>
      <w:lvlJc w:val="left"/>
      <w:pPr>
        <w:ind w:left="1440" w:hanging="360"/>
      </w:pPr>
    </w:lvl>
    <w:lvl w:ilvl="2" w:tplc="94842669" w:tentative="1">
      <w:start w:val="1"/>
      <w:numFmt w:val="lowerRoman"/>
      <w:lvlText w:val="%3."/>
      <w:lvlJc w:val="right"/>
      <w:pPr>
        <w:ind w:left="2160" w:hanging="180"/>
      </w:pPr>
    </w:lvl>
    <w:lvl w:ilvl="3" w:tplc="94842669" w:tentative="1">
      <w:start w:val="1"/>
      <w:numFmt w:val="decimal"/>
      <w:lvlText w:val="%4."/>
      <w:lvlJc w:val="left"/>
      <w:pPr>
        <w:ind w:left="2880" w:hanging="360"/>
      </w:pPr>
    </w:lvl>
    <w:lvl w:ilvl="4" w:tplc="94842669" w:tentative="1">
      <w:start w:val="1"/>
      <w:numFmt w:val="lowerLetter"/>
      <w:lvlText w:val="%5."/>
      <w:lvlJc w:val="left"/>
      <w:pPr>
        <w:ind w:left="3600" w:hanging="360"/>
      </w:pPr>
    </w:lvl>
    <w:lvl w:ilvl="5" w:tplc="94842669" w:tentative="1">
      <w:start w:val="1"/>
      <w:numFmt w:val="lowerRoman"/>
      <w:lvlText w:val="%6."/>
      <w:lvlJc w:val="right"/>
      <w:pPr>
        <w:ind w:left="4320" w:hanging="180"/>
      </w:pPr>
    </w:lvl>
    <w:lvl w:ilvl="6" w:tplc="94842669" w:tentative="1">
      <w:start w:val="1"/>
      <w:numFmt w:val="decimal"/>
      <w:lvlText w:val="%7."/>
      <w:lvlJc w:val="left"/>
      <w:pPr>
        <w:ind w:left="5040" w:hanging="360"/>
      </w:pPr>
    </w:lvl>
    <w:lvl w:ilvl="7" w:tplc="94842669" w:tentative="1">
      <w:start w:val="1"/>
      <w:numFmt w:val="lowerLetter"/>
      <w:lvlText w:val="%8."/>
      <w:lvlJc w:val="left"/>
      <w:pPr>
        <w:ind w:left="5760" w:hanging="360"/>
      </w:pPr>
    </w:lvl>
    <w:lvl w:ilvl="8" w:tplc="94842669" w:tentative="1">
      <w:start w:val="1"/>
      <w:numFmt w:val="lowerRoman"/>
      <w:lvlText w:val="%9."/>
      <w:lvlJc w:val="right"/>
      <w:pPr>
        <w:ind w:left="6480" w:hanging="180"/>
      </w:pPr>
    </w:lvl>
  </w:abstractNum>
  <w:abstractNum w:abstractNumId="80187809">
    <w:multiLevelType w:val="hybridMultilevel"/>
    <w:lvl w:ilvl="0" w:tplc="79941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87809">
    <w:abstractNumId w:val="80187809"/>
  </w:num>
  <w:num w:numId="80187810">
    <w:abstractNumId w:val="801878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8217156" Type="http://schemas.microsoft.com/office/2011/relationships/commentsExtended" Target="commentsExtended.xml"/><Relationship Id="rId22256aabbc93e4446" Type="http://schemas.openxmlformats.org/officeDocument/2006/relationships/hyperlink" Target="https://gd.eppo.int/" TargetMode="External"/><Relationship Id="rId51476aabbc93e4945" Type="http://schemas.openxmlformats.org/officeDocument/2006/relationships/hyperlink" Target="https://doi.org/10.1094/PDIS-01-14-0007-PDN"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