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216ae753979d22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Begonia x hiemalis and Begonia spp. are not included in the plant species found infected with TSWV in the Netherlands (Verhoeven and Roenhorst, 1994; Verhoeven and Roenhorst, 1998). For the period 1996-2012 only one interception has been reported on Begonia x hiemalis. TSWV and viruliferous thrips are being transported in living planting material and will survive transport and storage as long as their hosts remain alive (EFSA, 2012). The plants for planting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Daughtrey et al., 1997). Symptoms including necrotic spots, necrotic veins, ring spots, white spots and blotches on leaves and stem necrosis affect the quality of potted plants of Pelargonium, Begonia, Impatiens, Streptocarpus and Chrysanthemum and render them unmarketable. However, the impact of TSWV diseases on the production of ornamentals can be considered moderate because not all species are affected to the same extent and TSWV might not affect entire cultures (EFSA,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42414">
    <w:multiLevelType w:val="hybridMultilevel"/>
    <w:lvl w:ilvl="0" w:tplc="83976090">
      <w:start w:val="1"/>
      <w:numFmt w:val="decimal"/>
      <w:lvlText w:val="%1."/>
      <w:lvlJc w:val="left"/>
      <w:pPr>
        <w:ind w:left="720" w:hanging="360"/>
      </w:pPr>
    </w:lvl>
    <w:lvl w:ilvl="1" w:tplc="83976090" w:tentative="1">
      <w:start w:val="1"/>
      <w:numFmt w:val="lowerLetter"/>
      <w:lvlText w:val="%2."/>
      <w:lvlJc w:val="left"/>
      <w:pPr>
        <w:ind w:left="1440" w:hanging="360"/>
      </w:pPr>
    </w:lvl>
    <w:lvl w:ilvl="2" w:tplc="83976090" w:tentative="1">
      <w:start w:val="1"/>
      <w:numFmt w:val="lowerRoman"/>
      <w:lvlText w:val="%3."/>
      <w:lvlJc w:val="right"/>
      <w:pPr>
        <w:ind w:left="2160" w:hanging="180"/>
      </w:pPr>
    </w:lvl>
    <w:lvl w:ilvl="3" w:tplc="83976090" w:tentative="1">
      <w:start w:val="1"/>
      <w:numFmt w:val="decimal"/>
      <w:lvlText w:val="%4."/>
      <w:lvlJc w:val="left"/>
      <w:pPr>
        <w:ind w:left="2880" w:hanging="360"/>
      </w:pPr>
    </w:lvl>
    <w:lvl w:ilvl="4" w:tplc="83976090" w:tentative="1">
      <w:start w:val="1"/>
      <w:numFmt w:val="lowerLetter"/>
      <w:lvlText w:val="%5."/>
      <w:lvlJc w:val="left"/>
      <w:pPr>
        <w:ind w:left="3600" w:hanging="360"/>
      </w:pPr>
    </w:lvl>
    <w:lvl w:ilvl="5" w:tplc="83976090" w:tentative="1">
      <w:start w:val="1"/>
      <w:numFmt w:val="lowerRoman"/>
      <w:lvlText w:val="%6."/>
      <w:lvlJc w:val="right"/>
      <w:pPr>
        <w:ind w:left="4320" w:hanging="180"/>
      </w:pPr>
    </w:lvl>
    <w:lvl w:ilvl="6" w:tplc="83976090" w:tentative="1">
      <w:start w:val="1"/>
      <w:numFmt w:val="decimal"/>
      <w:lvlText w:val="%7."/>
      <w:lvlJc w:val="left"/>
      <w:pPr>
        <w:ind w:left="5040" w:hanging="360"/>
      </w:pPr>
    </w:lvl>
    <w:lvl w:ilvl="7" w:tplc="83976090" w:tentative="1">
      <w:start w:val="1"/>
      <w:numFmt w:val="lowerLetter"/>
      <w:lvlText w:val="%8."/>
      <w:lvlJc w:val="left"/>
      <w:pPr>
        <w:ind w:left="5760" w:hanging="360"/>
      </w:pPr>
    </w:lvl>
    <w:lvl w:ilvl="8" w:tplc="83976090" w:tentative="1">
      <w:start w:val="1"/>
      <w:numFmt w:val="lowerRoman"/>
      <w:lvlText w:val="%9."/>
      <w:lvlJc w:val="right"/>
      <w:pPr>
        <w:ind w:left="6480" w:hanging="180"/>
      </w:pPr>
    </w:lvl>
  </w:abstractNum>
  <w:abstractNum w:abstractNumId="90142413">
    <w:multiLevelType w:val="hybridMultilevel"/>
    <w:lvl w:ilvl="0" w:tplc="15592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42413">
    <w:abstractNumId w:val="90142413"/>
  </w:num>
  <w:num w:numId="90142414">
    <w:abstractNumId w:val="90142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9962548" Type="http://schemas.microsoft.com/office/2011/relationships/commentsExtended" Target="commentsExtended.xml"/><Relationship Id="rId44216ae753979d22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