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Phoenix (1PHXG)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[identification by FR was an error]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Abdelmonem AM &amp; Rasmy MR (2007) Major diseases of date palm and their control. Conference paper : Communicationes Instituti Forestalis Bohemicae 23, 9-23;</w:t>
      </w:r>
    </w:p>
    <w:p>
      <w:pPr>
        <w:numPr>
          <w:ilvl w:val="0"/>
          <w:numId w:val="1"/>
        </w:numPr>
        <w:spacing w:before="0" w:after="0" w:line="240" w:lineRule="auto"/>
        <w:jc w:val="left"/>
        <w:rPr>
          <w:color w:val="0200C9"/>
          <w:sz w:val="24"/>
          <w:szCs w:val="24"/>
        </w:rPr>
      </w:pPr>
      <w:r>
        <w:rPr>
          <w:color w:val="0200C9"/>
          <w:sz w:val="24"/>
          <w:szCs w:val="24"/>
        </w:rPr>
        <w:t xml:space="preserve">EPPO (1998) PP 2/13 (1) Good plant protection practice. Ornamental Plants under Protected Cultivation. Bulletin OEPP/EPPO Bulletin 28, 363–386;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716290">
    <w:multiLevelType w:val="hybridMultilevel"/>
    <w:lvl w:ilvl="0" w:tplc="71781184">
      <w:start w:val="1"/>
      <w:numFmt w:val="decimal"/>
      <w:lvlText w:val="%1."/>
      <w:lvlJc w:val="left"/>
      <w:pPr>
        <w:ind w:left="720" w:hanging="360"/>
      </w:pPr>
    </w:lvl>
    <w:lvl w:ilvl="1" w:tplc="71781184" w:tentative="1">
      <w:start w:val="1"/>
      <w:numFmt w:val="lowerLetter"/>
      <w:lvlText w:val="%2."/>
      <w:lvlJc w:val="left"/>
      <w:pPr>
        <w:ind w:left="1440" w:hanging="360"/>
      </w:pPr>
    </w:lvl>
    <w:lvl w:ilvl="2" w:tplc="71781184" w:tentative="1">
      <w:start w:val="1"/>
      <w:numFmt w:val="lowerRoman"/>
      <w:lvlText w:val="%3."/>
      <w:lvlJc w:val="right"/>
      <w:pPr>
        <w:ind w:left="2160" w:hanging="180"/>
      </w:pPr>
    </w:lvl>
    <w:lvl w:ilvl="3" w:tplc="71781184" w:tentative="1">
      <w:start w:val="1"/>
      <w:numFmt w:val="decimal"/>
      <w:lvlText w:val="%4."/>
      <w:lvlJc w:val="left"/>
      <w:pPr>
        <w:ind w:left="2880" w:hanging="360"/>
      </w:pPr>
    </w:lvl>
    <w:lvl w:ilvl="4" w:tplc="71781184" w:tentative="1">
      <w:start w:val="1"/>
      <w:numFmt w:val="lowerLetter"/>
      <w:lvlText w:val="%5."/>
      <w:lvlJc w:val="left"/>
      <w:pPr>
        <w:ind w:left="3600" w:hanging="360"/>
      </w:pPr>
    </w:lvl>
    <w:lvl w:ilvl="5" w:tplc="71781184" w:tentative="1">
      <w:start w:val="1"/>
      <w:numFmt w:val="lowerRoman"/>
      <w:lvlText w:val="%6."/>
      <w:lvlJc w:val="right"/>
      <w:pPr>
        <w:ind w:left="4320" w:hanging="180"/>
      </w:pPr>
    </w:lvl>
    <w:lvl w:ilvl="6" w:tplc="71781184" w:tentative="1">
      <w:start w:val="1"/>
      <w:numFmt w:val="decimal"/>
      <w:lvlText w:val="%7."/>
      <w:lvlJc w:val="left"/>
      <w:pPr>
        <w:ind w:left="5040" w:hanging="360"/>
      </w:pPr>
    </w:lvl>
    <w:lvl w:ilvl="7" w:tplc="71781184" w:tentative="1">
      <w:start w:val="1"/>
      <w:numFmt w:val="lowerLetter"/>
      <w:lvlText w:val="%8."/>
      <w:lvlJc w:val="left"/>
      <w:pPr>
        <w:ind w:left="5760" w:hanging="360"/>
      </w:pPr>
    </w:lvl>
    <w:lvl w:ilvl="8" w:tplc="71781184" w:tentative="1">
      <w:start w:val="1"/>
      <w:numFmt w:val="lowerRoman"/>
      <w:lvlText w:val="%9."/>
      <w:lvlJc w:val="right"/>
      <w:pPr>
        <w:ind w:left="6480" w:hanging="180"/>
      </w:pPr>
    </w:lvl>
  </w:abstractNum>
  <w:abstractNum w:abstractNumId="29716289">
    <w:multiLevelType w:val="hybridMultilevel"/>
    <w:lvl w:ilvl="0" w:tplc="262340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716289">
    <w:abstractNumId w:val="29716289"/>
  </w:num>
  <w:num w:numId="29716290">
    <w:abstractNumId w:val="297162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812125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