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rot and collar rot of apple are caused by several Phytophthora species, of which P. cactorum and P. syringae are the most important. The pathogens may also infect pear, but rarely cause problems in this crop. All Phytophthora species that attack pear are soil-borne and once introduced they persist as mycelia or oospores in organic debris or soil. Other inoculum sources are fallen fruits and leaves.</w:t>
      </w:r>
      <w:r>
        <w:rPr>
          <w:color w:val="0200C9"/>
          <w:sz w:val="24"/>
          <w:szCs w:val="24"/>
        </w:rPr>
        <w:br/>
        <w:t xml:space="preserve">Plants for planting for ornamental use are a pathway, however for outside plantings because of the wide host range, likely distribution of suitable host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(under Phytophthora spp.) are included in the EPPO PM 4 Standard for Pyrus which covers all Pyrus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pathogens may also infect pear, but rarely cause problems in this crop (EPPO,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(1999) PP 2/18(1) Good plant protection practice. Pome fruits. Bulletin OEPP/EPPO Bulletin 29, 379–406;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65513">
    <w:multiLevelType w:val="hybridMultilevel"/>
    <w:lvl w:ilvl="0" w:tplc="96667073">
      <w:start w:val="1"/>
      <w:numFmt w:val="decimal"/>
      <w:lvlText w:val="%1."/>
      <w:lvlJc w:val="left"/>
      <w:pPr>
        <w:ind w:left="720" w:hanging="360"/>
      </w:pPr>
    </w:lvl>
    <w:lvl w:ilvl="1" w:tplc="96667073" w:tentative="1">
      <w:start w:val="1"/>
      <w:numFmt w:val="lowerLetter"/>
      <w:lvlText w:val="%2."/>
      <w:lvlJc w:val="left"/>
      <w:pPr>
        <w:ind w:left="1440" w:hanging="360"/>
      </w:pPr>
    </w:lvl>
    <w:lvl w:ilvl="2" w:tplc="96667073" w:tentative="1">
      <w:start w:val="1"/>
      <w:numFmt w:val="lowerRoman"/>
      <w:lvlText w:val="%3."/>
      <w:lvlJc w:val="right"/>
      <w:pPr>
        <w:ind w:left="2160" w:hanging="180"/>
      </w:pPr>
    </w:lvl>
    <w:lvl w:ilvl="3" w:tplc="96667073" w:tentative="1">
      <w:start w:val="1"/>
      <w:numFmt w:val="decimal"/>
      <w:lvlText w:val="%4."/>
      <w:lvlJc w:val="left"/>
      <w:pPr>
        <w:ind w:left="2880" w:hanging="360"/>
      </w:pPr>
    </w:lvl>
    <w:lvl w:ilvl="4" w:tplc="96667073" w:tentative="1">
      <w:start w:val="1"/>
      <w:numFmt w:val="lowerLetter"/>
      <w:lvlText w:val="%5."/>
      <w:lvlJc w:val="left"/>
      <w:pPr>
        <w:ind w:left="3600" w:hanging="360"/>
      </w:pPr>
    </w:lvl>
    <w:lvl w:ilvl="5" w:tplc="96667073" w:tentative="1">
      <w:start w:val="1"/>
      <w:numFmt w:val="lowerRoman"/>
      <w:lvlText w:val="%6."/>
      <w:lvlJc w:val="right"/>
      <w:pPr>
        <w:ind w:left="4320" w:hanging="180"/>
      </w:pPr>
    </w:lvl>
    <w:lvl w:ilvl="6" w:tplc="96667073" w:tentative="1">
      <w:start w:val="1"/>
      <w:numFmt w:val="decimal"/>
      <w:lvlText w:val="%7."/>
      <w:lvlJc w:val="left"/>
      <w:pPr>
        <w:ind w:left="5040" w:hanging="360"/>
      </w:pPr>
    </w:lvl>
    <w:lvl w:ilvl="7" w:tplc="96667073" w:tentative="1">
      <w:start w:val="1"/>
      <w:numFmt w:val="lowerLetter"/>
      <w:lvlText w:val="%8."/>
      <w:lvlJc w:val="left"/>
      <w:pPr>
        <w:ind w:left="5760" w:hanging="360"/>
      </w:pPr>
    </w:lvl>
    <w:lvl w:ilvl="8" w:tplc="96667073" w:tentative="1">
      <w:start w:val="1"/>
      <w:numFmt w:val="lowerRoman"/>
      <w:lvlText w:val="%9."/>
      <w:lvlJc w:val="right"/>
      <w:pPr>
        <w:ind w:left="6480" w:hanging="180"/>
      </w:pPr>
    </w:lvl>
  </w:abstractNum>
  <w:abstractNum w:abstractNumId="19065512">
    <w:multiLevelType w:val="hybridMultilevel"/>
    <w:lvl w:ilvl="0" w:tplc="11967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65512">
    <w:abstractNumId w:val="19065512"/>
  </w:num>
  <w:num w:numId="19065513">
    <w:abstractNumId w:val="190655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0476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