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Lophodermium seditiosum LOPHSE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ES proposed a listing for the whole Pinus genera, rather than only Pinus nigra.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most common foliage disease in young Scots pine plantations and forest nurseries of Northern and central Europe, the Lophodermium needle cast, is caused by Lophodermium seditiosum.</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 most references to this pathogen natural spread of spores by wind and water is the only means of distribution which is discussed. Due to its wide distribution and windblown spores, experts considered that natural spread is likely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is the most common and serious foliage disease of Scots pine.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seems to be the potential for major damage but this pathogen seems to be managed in nurseries by chemical controls.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Chemical controls are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Natural spread is considered to be the main pathway. Chemical controls are available, and this pest was not raised by the Forestry SEWG or by any member country (except mention by Spain as part of a general comment on the level of listing).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(2011) Epidemiological investigation of pine foliage diseases by the use of the needle trace method, PhD Thesis, Estonian University of Life Sciences;</w:t>
      </w:r>
    </w:p>
    <w:p>
      <w:pPr>
        <w:numPr>
          <w:ilvl w:val="0"/>
          <w:numId w:val="1"/>
        </w:numPr>
        <w:spacing w:before="0" w:after="0" w:line="240" w:lineRule="auto"/>
        <w:jc w:val="left"/>
        <w:rPr>
          <w:color w:val="0200C9"/>
          <w:sz w:val="24"/>
          <w:szCs w:val="24"/>
        </w:rPr>
      </w:pPr>
      <w:r>
        <w:rPr>
          <w:color w:val="0200C9"/>
          <w:sz w:val="24"/>
          <w:szCs w:val="24"/>
        </w:rPr>
        <w:t xml:space="preserve">Rajkovic S, Markovic M &amp; Rakonjac, L (2013) Incubation Methods for Forecasting the Occurrence and Development of Lophodermium seditiosum Minter, Staley &amp; Millar on Pine. In Fungicides - Showcases of Integrated Plant Disease Management from Around the World, Chapter 8, 153-182;</w:t>
      </w:r>
    </w:p>
    <w:p>
      <w:pPr>
        <w:numPr>
          <w:ilvl w:val="0"/>
          <w:numId w:val="1"/>
        </w:numPr>
        <w:spacing w:before="0" w:after="0" w:line="240" w:lineRule="auto"/>
        <w:jc w:val="left"/>
        <w:rPr>
          <w:color w:val="0200C9"/>
          <w:sz w:val="24"/>
          <w:szCs w:val="24"/>
        </w:rPr>
      </w:pPr>
      <w:r>
        <w:rPr>
          <w:color w:val="0200C9"/>
          <w:sz w:val="24"/>
          <w:szCs w:val="24"/>
        </w:rPr>
        <w:t xml:space="preserve">Gregory SC &amp; Redfern DB (1998) Diseases and Disorders of Forest Trees, Forestry Commission, UK;</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100738">
    <w:multiLevelType w:val="hybridMultilevel"/>
    <w:lvl w:ilvl="0" w:tplc="47018951">
      <w:start w:val="1"/>
      <w:numFmt w:val="decimal"/>
      <w:lvlText w:val="%1."/>
      <w:lvlJc w:val="left"/>
      <w:pPr>
        <w:ind w:left="720" w:hanging="360"/>
      </w:pPr>
    </w:lvl>
    <w:lvl w:ilvl="1" w:tplc="47018951" w:tentative="1">
      <w:start w:val="1"/>
      <w:numFmt w:val="lowerLetter"/>
      <w:lvlText w:val="%2."/>
      <w:lvlJc w:val="left"/>
      <w:pPr>
        <w:ind w:left="1440" w:hanging="360"/>
      </w:pPr>
    </w:lvl>
    <w:lvl w:ilvl="2" w:tplc="47018951" w:tentative="1">
      <w:start w:val="1"/>
      <w:numFmt w:val="lowerRoman"/>
      <w:lvlText w:val="%3."/>
      <w:lvlJc w:val="right"/>
      <w:pPr>
        <w:ind w:left="2160" w:hanging="180"/>
      </w:pPr>
    </w:lvl>
    <w:lvl w:ilvl="3" w:tplc="47018951" w:tentative="1">
      <w:start w:val="1"/>
      <w:numFmt w:val="decimal"/>
      <w:lvlText w:val="%4."/>
      <w:lvlJc w:val="left"/>
      <w:pPr>
        <w:ind w:left="2880" w:hanging="360"/>
      </w:pPr>
    </w:lvl>
    <w:lvl w:ilvl="4" w:tplc="47018951" w:tentative="1">
      <w:start w:val="1"/>
      <w:numFmt w:val="lowerLetter"/>
      <w:lvlText w:val="%5."/>
      <w:lvlJc w:val="left"/>
      <w:pPr>
        <w:ind w:left="3600" w:hanging="360"/>
      </w:pPr>
    </w:lvl>
    <w:lvl w:ilvl="5" w:tplc="47018951" w:tentative="1">
      <w:start w:val="1"/>
      <w:numFmt w:val="lowerRoman"/>
      <w:lvlText w:val="%6."/>
      <w:lvlJc w:val="right"/>
      <w:pPr>
        <w:ind w:left="4320" w:hanging="180"/>
      </w:pPr>
    </w:lvl>
    <w:lvl w:ilvl="6" w:tplc="47018951" w:tentative="1">
      <w:start w:val="1"/>
      <w:numFmt w:val="decimal"/>
      <w:lvlText w:val="%7."/>
      <w:lvlJc w:val="left"/>
      <w:pPr>
        <w:ind w:left="5040" w:hanging="360"/>
      </w:pPr>
    </w:lvl>
    <w:lvl w:ilvl="7" w:tplc="47018951" w:tentative="1">
      <w:start w:val="1"/>
      <w:numFmt w:val="lowerLetter"/>
      <w:lvlText w:val="%8."/>
      <w:lvlJc w:val="left"/>
      <w:pPr>
        <w:ind w:left="5760" w:hanging="360"/>
      </w:pPr>
    </w:lvl>
    <w:lvl w:ilvl="8" w:tplc="47018951" w:tentative="1">
      <w:start w:val="1"/>
      <w:numFmt w:val="lowerRoman"/>
      <w:lvlText w:val="%9."/>
      <w:lvlJc w:val="right"/>
      <w:pPr>
        <w:ind w:left="6480" w:hanging="180"/>
      </w:pPr>
    </w:lvl>
  </w:abstractNum>
  <w:abstractNum w:abstractNumId="43100737">
    <w:multiLevelType w:val="hybridMultilevel"/>
    <w:lvl w:ilvl="0" w:tplc="277252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100737">
    <w:abstractNumId w:val="43100737"/>
  </w:num>
  <w:num w:numId="43100738">
    <w:abstractNumId w:val="431007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392061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