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Fusarium oxysporum f. sp. gladioli (Fusarium oxysporum f. sp.</w:t>
      </w:r>
      <w:r>
        <w:rPr>
          <w:color w:val="861012"/>
          <w:sz w:val="24"/>
          <w:szCs w:val="24"/>
        </w:rPr>
        <w:br/>
        <w:t xml:space="preserve">gladioli) FUSAGL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Fungi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Ornamental 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Gladiolus (1GLAG)</w:t>
      </w:r>
      <w:r>
        <w:rPr>
          <w:color w:val="000000"/>
          <w:sz w:val="24"/>
          <w:szCs w:val="24"/>
        </w:rPr>
        <w:t xml:space="preserve"> for the Ornamental 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ornamental SEWG as being a candidate for the RNQP status with specific tolerance levels and/or specific risk management measures. Experts recommended that this pest/host combination should be covered in the future by the 'substantially free from' requirement that will remain in the EU Marketing Directives for ornamentals.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2861304">
    <w:multiLevelType w:val="hybridMultilevel"/>
    <w:lvl w:ilvl="0" w:tplc="72175901">
      <w:start w:val="1"/>
      <w:numFmt w:val="decimal"/>
      <w:lvlText w:val="%1."/>
      <w:lvlJc w:val="left"/>
      <w:pPr>
        <w:ind w:left="720" w:hanging="360"/>
      </w:pPr>
    </w:lvl>
    <w:lvl w:ilvl="1" w:tplc="72175901" w:tentative="1">
      <w:start w:val="1"/>
      <w:numFmt w:val="lowerLetter"/>
      <w:lvlText w:val="%2."/>
      <w:lvlJc w:val="left"/>
      <w:pPr>
        <w:ind w:left="1440" w:hanging="360"/>
      </w:pPr>
    </w:lvl>
    <w:lvl w:ilvl="2" w:tplc="72175901" w:tentative="1">
      <w:start w:val="1"/>
      <w:numFmt w:val="lowerRoman"/>
      <w:lvlText w:val="%3."/>
      <w:lvlJc w:val="right"/>
      <w:pPr>
        <w:ind w:left="2160" w:hanging="180"/>
      </w:pPr>
    </w:lvl>
    <w:lvl w:ilvl="3" w:tplc="72175901" w:tentative="1">
      <w:start w:val="1"/>
      <w:numFmt w:val="decimal"/>
      <w:lvlText w:val="%4."/>
      <w:lvlJc w:val="left"/>
      <w:pPr>
        <w:ind w:left="2880" w:hanging="360"/>
      </w:pPr>
    </w:lvl>
    <w:lvl w:ilvl="4" w:tplc="72175901" w:tentative="1">
      <w:start w:val="1"/>
      <w:numFmt w:val="lowerLetter"/>
      <w:lvlText w:val="%5."/>
      <w:lvlJc w:val="left"/>
      <w:pPr>
        <w:ind w:left="3600" w:hanging="360"/>
      </w:pPr>
    </w:lvl>
    <w:lvl w:ilvl="5" w:tplc="72175901" w:tentative="1">
      <w:start w:val="1"/>
      <w:numFmt w:val="lowerRoman"/>
      <w:lvlText w:val="%6."/>
      <w:lvlJc w:val="right"/>
      <w:pPr>
        <w:ind w:left="4320" w:hanging="180"/>
      </w:pPr>
    </w:lvl>
    <w:lvl w:ilvl="6" w:tplc="72175901" w:tentative="1">
      <w:start w:val="1"/>
      <w:numFmt w:val="decimal"/>
      <w:lvlText w:val="%7."/>
      <w:lvlJc w:val="left"/>
      <w:pPr>
        <w:ind w:left="5040" w:hanging="360"/>
      </w:pPr>
    </w:lvl>
    <w:lvl w:ilvl="7" w:tplc="72175901" w:tentative="1">
      <w:start w:val="1"/>
      <w:numFmt w:val="lowerLetter"/>
      <w:lvlText w:val="%8."/>
      <w:lvlJc w:val="left"/>
      <w:pPr>
        <w:ind w:left="5760" w:hanging="360"/>
      </w:pPr>
    </w:lvl>
    <w:lvl w:ilvl="8" w:tplc="72175901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61303">
    <w:multiLevelType w:val="hybridMultilevel"/>
    <w:lvl w:ilvl="0" w:tplc="788276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12861303">
    <w:abstractNumId w:val="12861303"/>
  </w:num>
  <w:num w:numId="12861304">
    <w:abstractNumId w:val="1286130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954843267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