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Claviceps purpurea CLAVPU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Austria, Belgium, Bulgaria, Croatia, Czech Republic, Denmark, Finland, France, Germany, Greece, Hungary, Ireland, Italy, Lithuania, Netherlands, Poland, Portugal, Romania, Spain and Sweden (CABI, 2012).</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Phalaris canariensis (PHACA)</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Species is a host plant (Australia, 2016). Sclerotia can be transported with seeds. Alternative hosts can serve as a source of infection. Wind and insects can transport ascospores, delevoped from sclerotia but are a less significant pathway than contaminated seeds (see possible control of weeds).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It causes the production of alkaloids toxic for human and animal consumption. As a consequence ergot is regulated in cereal grains (maximum 1g of sclerotia/kg of grains for the animal consumption according to the EU Directive 32/2002 and regulation 574/2011 - except on maize and rice; maximum 0,5g sclerotia/kg of grain cereals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contaminated with large numbers of sclerotia the crop can be heavily infected during vegetation followed by yield and quality losses; Losses from Claviceps purpurea can occur through direct seed replacement, increased sterility of neighbouring spikelets and reduced kernel weight due to diversion of host nutrients at the expense of adjacent florets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from sclerotia and definition of tolerance levels for seeds. Seed cleaning reduces the primary inoculum source and the economic impact for the intended use. Control of grassy weeds in the crop and field margins. A crop rotation that allows for a 1-year absence of gramineous host will markedly reduce the number of sclerotia in the fields (APS Crop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32056add89db0a9ff"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69096add89db0aa1b"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895352">
    <w:multiLevelType w:val="hybridMultilevel"/>
    <w:lvl w:ilvl="0" w:tplc="80345798">
      <w:start w:val="1"/>
      <w:numFmt w:val="decimal"/>
      <w:lvlText w:val="%1."/>
      <w:lvlJc w:val="left"/>
      <w:pPr>
        <w:ind w:left="720" w:hanging="360"/>
      </w:pPr>
    </w:lvl>
    <w:lvl w:ilvl="1" w:tplc="80345798" w:tentative="1">
      <w:start w:val="1"/>
      <w:numFmt w:val="lowerLetter"/>
      <w:lvlText w:val="%2."/>
      <w:lvlJc w:val="left"/>
      <w:pPr>
        <w:ind w:left="1440" w:hanging="360"/>
      </w:pPr>
    </w:lvl>
    <w:lvl w:ilvl="2" w:tplc="80345798" w:tentative="1">
      <w:start w:val="1"/>
      <w:numFmt w:val="lowerRoman"/>
      <w:lvlText w:val="%3."/>
      <w:lvlJc w:val="right"/>
      <w:pPr>
        <w:ind w:left="2160" w:hanging="180"/>
      </w:pPr>
    </w:lvl>
    <w:lvl w:ilvl="3" w:tplc="80345798" w:tentative="1">
      <w:start w:val="1"/>
      <w:numFmt w:val="decimal"/>
      <w:lvlText w:val="%4."/>
      <w:lvlJc w:val="left"/>
      <w:pPr>
        <w:ind w:left="2880" w:hanging="360"/>
      </w:pPr>
    </w:lvl>
    <w:lvl w:ilvl="4" w:tplc="80345798" w:tentative="1">
      <w:start w:val="1"/>
      <w:numFmt w:val="lowerLetter"/>
      <w:lvlText w:val="%5."/>
      <w:lvlJc w:val="left"/>
      <w:pPr>
        <w:ind w:left="3600" w:hanging="360"/>
      </w:pPr>
    </w:lvl>
    <w:lvl w:ilvl="5" w:tplc="80345798" w:tentative="1">
      <w:start w:val="1"/>
      <w:numFmt w:val="lowerRoman"/>
      <w:lvlText w:val="%6."/>
      <w:lvlJc w:val="right"/>
      <w:pPr>
        <w:ind w:left="4320" w:hanging="180"/>
      </w:pPr>
    </w:lvl>
    <w:lvl w:ilvl="6" w:tplc="80345798" w:tentative="1">
      <w:start w:val="1"/>
      <w:numFmt w:val="decimal"/>
      <w:lvlText w:val="%7."/>
      <w:lvlJc w:val="left"/>
      <w:pPr>
        <w:ind w:left="5040" w:hanging="360"/>
      </w:pPr>
    </w:lvl>
    <w:lvl w:ilvl="7" w:tplc="80345798" w:tentative="1">
      <w:start w:val="1"/>
      <w:numFmt w:val="lowerLetter"/>
      <w:lvlText w:val="%8."/>
      <w:lvlJc w:val="left"/>
      <w:pPr>
        <w:ind w:left="5760" w:hanging="360"/>
      </w:pPr>
    </w:lvl>
    <w:lvl w:ilvl="8" w:tplc="80345798" w:tentative="1">
      <w:start w:val="1"/>
      <w:numFmt w:val="lowerRoman"/>
      <w:lvlText w:val="%9."/>
      <w:lvlJc w:val="right"/>
      <w:pPr>
        <w:ind w:left="6480" w:hanging="180"/>
      </w:pPr>
    </w:lvl>
  </w:abstractNum>
  <w:abstractNum w:abstractNumId="73895351">
    <w:multiLevelType w:val="hybridMultilevel"/>
    <w:lvl w:ilvl="0" w:tplc="733214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895351">
    <w:abstractNumId w:val="73895351"/>
  </w:num>
  <w:num w:numId="73895352">
    <w:abstractNumId w:val="738953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53331692" Type="http://schemas.microsoft.com/office/2011/relationships/commentsExtended" Target="commentsExtended.xml"/><Relationship Id="rId32056add89db0a9ff" Type="http://schemas.openxmlformats.org/officeDocument/2006/relationships/hyperlink" Target="http://collections.daff.qld.gov.au/web/key/ergotfungi/Media/Html/host.html" TargetMode="External"/><Relationship Id="rId69096add89db0aa1b" Type="http://schemas.openxmlformats.org/officeDocument/2006/relationships/hyperlink" Target="http://www.cabi.org/isc/datasheet/1379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