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(Dry rot ('Rot, other than ring rot or brown rot'))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No other Phytophthora species were identified by experts as causing dry rot symptoms.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651769b016f9c82d7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731990">
    <w:multiLevelType w:val="hybridMultilevel"/>
    <w:lvl w:ilvl="0" w:tplc="81009495">
      <w:start w:val="1"/>
      <w:numFmt w:val="decimal"/>
      <w:lvlText w:val="%1."/>
      <w:lvlJc w:val="left"/>
      <w:pPr>
        <w:ind w:left="720" w:hanging="360"/>
      </w:pPr>
    </w:lvl>
    <w:lvl w:ilvl="1" w:tplc="81009495" w:tentative="1">
      <w:start w:val="1"/>
      <w:numFmt w:val="lowerLetter"/>
      <w:lvlText w:val="%2."/>
      <w:lvlJc w:val="left"/>
      <w:pPr>
        <w:ind w:left="1440" w:hanging="360"/>
      </w:pPr>
    </w:lvl>
    <w:lvl w:ilvl="2" w:tplc="81009495" w:tentative="1">
      <w:start w:val="1"/>
      <w:numFmt w:val="lowerRoman"/>
      <w:lvlText w:val="%3."/>
      <w:lvlJc w:val="right"/>
      <w:pPr>
        <w:ind w:left="2160" w:hanging="180"/>
      </w:pPr>
    </w:lvl>
    <w:lvl w:ilvl="3" w:tplc="81009495" w:tentative="1">
      <w:start w:val="1"/>
      <w:numFmt w:val="decimal"/>
      <w:lvlText w:val="%4."/>
      <w:lvlJc w:val="left"/>
      <w:pPr>
        <w:ind w:left="2880" w:hanging="360"/>
      </w:pPr>
    </w:lvl>
    <w:lvl w:ilvl="4" w:tplc="81009495" w:tentative="1">
      <w:start w:val="1"/>
      <w:numFmt w:val="lowerLetter"/>
      <w:lvlText w:val="%5."/>
      <w:lvlJc w:val="left"/>
      <w:pPr>
        <w:ind w:left="3600" w:hanging="360"/>
      </w:pPr>
    </w:lvl>
    <w:lvl w:ilvl="5" w:tplc="81009495" w:tentative="1">
      <w:start w:val="1"/>
      <w:numFmt w:val="lowerRoman"/>
      <w:lvlText w:val="%6."/>
      <w:lvlJc w:val="right"/>
      <w:pPr>
        <w:ind w:left="4320" w:hanging="180"/>
      </w:pPr>
    </w:lvl>
    <w:lvl w:ilvl="6" w:tplc="81009495" w:tentative="1">
      <w:start w:val="1"/>
      <w:numFmt w:val="decimal"/>
      <w:lvlText w:val="%7."/>
      <w:lvlJc w:val="left"/>
      <w:pPr>
        <w:ind w:left="5040" w:hanging="360"/>
      </w:pPr>
    </w:lvl>
    <w:lvl w:ilvl="7" w:tplc="81009495" w:tentative="1">
      <w:start w:val="1"/>
      <w:numFmt w:val="lowerLetter"/>
      <w:lvlText w:val="%8."/>
      <w:lvlJc w:val="left"/>
      <w:pPr>
        <w:ind w:left="5760" w:hanging="360"/>
      </w:pPr>
    </w:lvl>
    <w:lvl w:ilvl="8" w:tplc="81009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31989">
    <w:multiLevelType w:val="hybridMultilevel"/>
    <w:lvl w:ilvl="0" w:tplc="63011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731989">
    <w:abstractNumId w:val="14731989"/>
  </w:num>
  <w:num w:numId="14731990">
    <w:abstractNumId w:val="14731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1273905" Type="http://schemas.microsoft.com/office/2011/relationships/commentsExtended" Target="commentsExtended.xml"/><Relationship Id="rId651769b016f9c82d7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