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commentsExtended.xml" ContentType="application/vnd.openxmlformats-officedocument.wordprocessingml.commentsExtended+xml"/>
</Types>
</file>

<file path=_rels/.rels><?xml version="1.0" encoding="UTF-8" standalone="yes"?>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widowControl w:val="on"/>
        <w:pBdr/>
        <w:spacing w:before="0" w:after="0" w:line="240" w:lineRule="auto"/>
        <w:ind w:left="0" w:right="0"/>
        <w:jc w:val="left"/>
        <w:outlineLvl w:val="0"/>
      </w:pPr>
      <w:r>
        <w:rPr>
          <w:color w:val="000000"/>
          <w:sz w:val="24"/>
          <w:szCs w:val="24"/>
        </w:rPr>
        <w:t xml:space="preserve">NAME OF THE ORGANISM: </w:t>
      </w:r>
      <w:r>
        <w:rPr>
          <w:color w:val="861012"/>
          <w:sz w:val="24"/>
          <w:szCs w:val="24"/>
        </w:rPr>
        <w:t xml:space="preserve">Aphelenchoides 1APLOG</w:t>
      </w:r>
    </w:p>
    <w:p/>
    <w:p>
      <w:pPr>
        <w:widowControl w:val="on"/>
        <w:pBdr/>
        <w:spacing w:before="0" w:after="0" w:line="240" w:lineRule="auto"/>
        <w:ind w:left="0" w:right="0"/>
        <w:jc w:val="left"/>
        <w:outlineLvl w:val="2"/>
      </w:pPr>
      <w:r>
        <w:rPr>
          <w:color w:val="000000"/>
          <w:sz w:val="24"/>
          <w:szCs w:val="24"/>
        </w:rPr>
        <w:t xml:space="preserve">GENERAL INFORMATION ON THE PEST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Name as submitted in the project specification (if different):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Aphelenchoides spp.</w:t>
      </w:r>
      <w:r>
        <w:rPr>
          <w:color w:val="000000"/>
          <w:sz w:val="24"/>
          <w:szCs w:val="24"/>
          <w:u w:val="single"/>
        </w:rPr>
        <w:br/>
        <w:t xml:space="preserve">Pest category: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Nematoda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1- Identity of the pest/Level of taxonomic listing:</w:t>
      </w:r>
      <w:r>
        <w:rPr>
          <w:color w:val="000000"/>
          <w:sz w:val="24"/>
          <w:szCs w:val="24"/>
          <w:u w:val="single"/>
        </w:rPr>
        <w:br/>
        <w:t xml:space="preserve">Is the organism clearly a single taxonomic entity and can it be adequately distinguished from other entities of the same rank?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Yes</w:t>
      </w:r>
      <w:r>
        <w:rPr>
          <w:color w:val="000000"/>
          <w:sz w:val="24"/>
          <w:szCs w:val="24"/>
          <w:u w:val="single"/>
        </w:rPr>
        <w:br/>
        <w:t xml:space="preserve">Is the pest defined at the species level or lower?: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Can listing of the pest at a taxonomic level higher than species be supported by scientific reasons or can species be identified within the taxonomic rank which are the (main) pests of concern?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F30000"/>
          <w:sz w:val="24"/>
          <w:szCs w:val="24"/>
        </w:rPr>
      </w:pPr>
      <w:r>
        <w:rPr>
          <w:color w:val="F30000"/>
          <w:sz w:val="24"/>
          <w:szCs w:val="24"/>
        </w:rPr>
        <w:t xml:space="preserve">No: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If necessary, please list the species: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it justified that the pest is listed at a taxonomic rank below species level?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Not relevant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</w:p>
    <w:p>
      <w:pPr>
        <w:numPr>
          <w:ilvl w:val="0"/>
          <w:numId w:val="1"/>
        </w:numPr>
        <w:spacing w:before="0" w:after="0" w:line="240" w:lineRule="auto"/>
        <w:jc w:val="left"/>
        <w:rPr>
          <w:color w:val="F30000"/>
          <w:sz w:val="24"/>
          <w:szCs w:val="24"/>
        </w:rPr>
      </w:pPr>
      <w:r>
        <w:rPr>
          <w:color w:val="F30000"/>
          <w:sz w:val="24"/>
          <w:szCs w:val="24"/>
        </w:rPr>
        <w:t xml:space="preserve">Not candidate: Ornamental sector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  <w:r>
        <w:rPr>
          <w:color w:val="F30000"/>
          <w:sz w:val="24"/>
          <w:szCs w:val="24"/>
        </w:rPr>
        <w:t xml:space="preserve">When replying to the RNQP Questionnaire, for the Ornamental Sector, no EU Member State identified this entry as important and justified to keep Aphelenchoides listed at a higher level than the species level. No EU Member State proposed to replace this entry by pests listed at the species level.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2 – Status in the EU:</w:t>
      </w:r>
      <w:r>
        <w:rPr>
          <w:color w:val="000000"/>
          <w:sz w:val="24"/>
          <w:szCs w:val="24"/>
        </w:rPr>
        <w:t xml:space="preserve">
 </w:t>
      </w:r>
      <w:r>
        <w:rPr>
          <w:color w:val="000000"/>
          <w:sz w:val="24"/>
          <w:szCs w:val="24"/>
          <w:u w:val="single"/>
        </w:rPr>
        <w:br/>
        <w:t xml:space="preserve">Is this pest already a quarantine pest for the whole EU?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Presence in the EU: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List of countries (EPPO Global Database):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 (if necessary):</w:t>
      </w:r>
      <w:r>
        <w:rPr>
          <w:color w:val="000000"/>
          <w:sz w:val="24"/>
          <w:szCs w:val="24"/>
        </w:rPr>
        <w:t xml:space="preserve">
</w:t>
      </w:r>
    </w:p>
    <w:p>
      <w:pPr>
        <w:widowControl w:val="on"/>
        <w:pBdr/>
        <w:spacing w:before="0" w:after="0" w:line="240" w:lineRule="auto"/>
        <w:ind w:left="0" w:right="0"/>
        <w:jc w:val="left"/>
        <w:outlineLvl w:val="1"/>
      </w:pPr>
      <w:r>
        <w:rPr>
          <w:color w:val="000000"/>
          <w:sz w:val="24"/>
          <w:szCs w:val="24"/>
        </w:rPr>
        <w:t xml:space="preserve">HOST PLANT N°1: </w:t>
      </w:r>
      <w:r>
        <w:rPr>
          <w:color w:val="149613"/>
          <w:sz w:val="24"/>
          <w:szCs w:val="24"/>
        </w:rPr>
        <w:t xml:space="preserve">Chrysanthemum x grandiflorum (Dendranthema x grandiflorum) (CHYHO)</w:t>
      </w:r>
      <w:r>
        <w:rPr>
          <w:color w:val="000000"/>
          <w:sz w:val="24"/>
          <w:szCs w:val="24"/>
        </w:rPr>
        <w:t xml:space="preserve"> for the Ornamental sector.</w:t>
      </w:r>
    </w:p>
    <w:p/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  <w:u w:val="single"/>
        </w:rPr>
        <w:t xml:space="preserve">Origin of the listing: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Commission Directive 93/49/EEC</w:t>
      </w:r>
      <w:r>
        <w:rPr>
          <w:color w:val="000000"/>
          <w:sz w:val="24"/>
          <w:szCs w:val="24"/>
          <w:u w:val="single"/>
        </w:rPr>
        <w:br/>
        <w:t xml:space="preserve">Plants for planting: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Plants intended for planting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3 - Is the pest already listed in a PM4 standard on the concerned host plant?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Evaluation continues</w:t>
      </w:r>
      <w:r>
        <w:rPr>
          <w:b/>
          <w:bCs/>
          <w:color w:val="000000"/>
          <w:sz w:val="24"/>
          <w:szCs w:val="24"/>
          <w:u w:val="single"/>
        </w:rPr>
        <w:br/>
        <w:t xml:space="preserve">4 - Are the listed plants for planting the main* pathway for the "pest/host/intended use" combination? (*: significant compared to others):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 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br/>
        <w:t xml:space="preserve"> 
</w:t>
      </w:r>
      <w:r>
        <w:rPr>
          <w:color w:val="000000"/>
          <w:sz w:val="24"/>
          <w:szCs w:val="24"/>
          <w:u w:val="single"/>
        </w:rPr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5 - Economic impact:</w:t>
      </w:r>
      <w:r>
        <w:rPr>
          <w:color w:val="000000"/>
          <w:sz w:val="24"/>
          <w:szCs w:val="24"/>
          <w:u w:val="single"/>
        </w:rPr>
        <w:br/>
        <w:t xml:space="preserve">Are there documented reports of any economic impact on the host?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What is the likely economic impact of the pest irrespective of its infestation source in the absence of phytosanitary measures? (= official measures)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 economic impact due to the presence of the pest on the named host plant for planting, acceptable to the propagation and end user sectors concerned?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Is there unacceptable economic impact caused to other hosts (or the same host with a different intended use) produced at the same place of production due to the transfer of the pest from the named host plant for planting?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6 - Are there feasible and effective measures available to prevent the presence of the pest on the plants for planting at an incidence above a certain threshold (including zero) to avoid an unacceptable economic impact as regards the relevant host plants?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7- Is the quality of the data sufficient to recommend the pest to be listed as a RNQP?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t xml:space="preserve">Conclusion:</w:t>
      </w:r>
      <w:r>
        <w:rPr>
          <w:color w:val="000000"/>
          <w:sz w:val="24"/>
          <w:szCs w:val="24"/>
        </w:rPr>
        <w:t xml:space="preserve">
</w:t>
      </w:r>
      <w:r>
        <w:rPr>
          <w:color w:val="000000"/>
          <w:sz w:val="24"/>
          <w:szCs w:val="24"/>
          <w:u w:val="single"/>
        </w:rPr>
        <w:br/>
        <w:t xml:space="preserve">Justification:</w:t>
      </w:r>
      <w:r>
        <w:rPr>
          <w:color w:val="000000"/>
          <w:sz w:val="24"/>
          <w:szCs w:val="24"/>
        </w:rPr>
        <w:t xml:space="preserve">
</w:t>
      </w:r>
      <w:r>
        <w:rPr>
          <w:b/>
          <w:bCs/>
          <w:color w:val="000000"/>
          <w:sz w:val="24"/>
          <w:szCs w:val="24"/>
          <w:u w:val="single"/>
        </w:rPr>
        <w:br/>
        <w:t xml:space="preserve">CONCLUSION ON THE STATUS: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Disqualified: No EU Member State considered this entry as important in the answers to the RNQP Questionnaire and gave justification(s) for a listing at a higher level than the species level. This entry will be covered by the 'Substantially free from' requirement that will remain in the Ornamental EU Marketing Directives.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8 - Tolerance level:</w:t>
      </w:r>
      <w:r>
        <w:rPr>
          <w:color w:val="000000"/>
          <w:sz w:val="24"/>
          <w:szCs w:val="24"/>
          <w:u w:val="single"/>
        </w:rPr>
        <w:br/>
        <w:t xml:space="preserve">Is there a need to change the Tolerance level: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Tolerance levels: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t xml:space="preserve">9 - Risk management measures:</w:t>
      </w:r>
      <w:r>
        <w:rPr>
          <w:color w:val="000000"/>
          <w:sz w:val="24"/>
          <w:szCs w:val="24"/>
          <w:u w:val="single"/>
        </w:rPr>
        <w:br/>
        <w:t xml:space="preserve">Is there a need to change the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No</w:t>
      </w:r>
      <w:r>
        <w:rPr>
          <w:color w:val="000000"/>
          <w:sz w:val="24"/>
          <w:szCs w:val="24"/>
          <w:u w:val="single"/>
        </w:rPr>
        <w:br/>
        <w:t xml:space="preserve">Proposed Risk management measure:</w:t>
      </w:r>
      <w:r>
        <w:rPr>
          <w:color w:val="000000"/>
          <w:sz w:val="24"/>
          <w:szCs w:val="24"/>
        </w:rPr>
        <w:t xml:space="preserve">
</w:t>
      </w:r>
      <w:r>
        <w:rPr>
          <w:color w:val="0200C9"/>
          <w:sz w:val="24"/>
          <w:szCs w:val="24"/>
        </w:rPr>
        <w:t xml:space="preserve">Delisting.</w:t>
      </w:r>
      <w:r>
        <w:rPr>
          <w:b/>
          <w:bCs/>
          <w:color w:val="000000"/>
          <w:sz w:val="24"/>
          <w:szCs w:val="24"/>
          <w:u w:val="single"/>
        </w:rPr>
        <w:br/>
        <w:br/>
        <w:t xml:space="preserve">REFERENCES:</w:t>
      </w:r>
    </w:p>
    <w:sectPr xmlns:w="http://schemas.openxmlformats.org/wordprocessingml/2006/main" w:rsidR="00AC197E" w:rsidRPr="00DF064E" w:rsidSect="000F6147">
      <w:pgSz w:w="11906" w:h="16838" w:orient="portrait" w:code="9"/>
      <w:pgMar w:top="10mm" w:right="10mm" w:bottom="10mm" w:left="10mm" w:header="708" w:footer="708" w:gutter="0"/>
      <w:cols w:space="708" w:num="1"/>
      <w:docGrid w:linePitch="360"/>
    </w:sectPr>
  </w:body>
</w:document>
</file>

<file path=word/comments.xml><?xml version="1.0" encoding="utf-8"?>
<w:comments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/>
</file>

<file path=word/commentsExtended.xml><?xml version="1.0" encoding="utf-8"?>
<w15:commentsEx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15 wp14">
                                    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8517352">
    <w:multiLevelType w:val="hybridMultilevel"/>
    <w:lvl w:ilvl="0" w:tplc="51710852">
      <w:start w:val="1"/>
      <w:numFmt w:val="decimal"/>
      <w:lvlText w:val="%1."/>
      <w:lvlJc w:val="left"/>
      <w:pPr>
        <w:ind w:left="720" w:hanging="360"/>
      </w:pPr>
    </w:lvl>
    <w:lvl w:ilvl="1" w:tplc="51710852" w:tentative="1">
      <w:start w:val="1"/>
      <w:numFmt w:val="lowerLetter"/>
      <w:lvlText w:val="%2."/>
      <w:lvlJc w:val="left"/>
      <w:pPr>
        <w:ind w:left="1440" w:hanging="360"/>
      </w:pPr>
    </w:lvl>
    <w:lvl w:ilvl="2" w:tplc="51710852" w:tentative="1">
      <w:start w:val="1"/>
      <w:numFmt w:val="lowerRoman"/>
      <w:lvlText w:val="%3."/>
      <w:lvlJc w:val="right"/>
      <w:pPr>
        <w:ind w:left="2160" w:hanging="180"/>
      </w:pPr>
    </w:lvl>
    <w:lvl w:ilvl="3" w:tplc="51710852" w:tentative="1">
      <w:start w:val="1"/>
      <w:numFmt w:val="decimal"/>
      <w:lvlText w:val="%4."/>
      <w:lvlJc w:val="left"/>
      <w:pPr>
        <w:ind w:left="2880" w:hanging="360"/>
      </w:pPr>
    </w:lvl>
    <w:lvl w:ilvl="4" w:tplc="51710852" w:tentative="1">
      <w:start w:val="1"/>
      <w:numFmt w:val="lowerLetter"/>
      <w:lvlText w:val="%5."/>
      <w:lvlJc w:val="left"/>
      <w:pPr>
        <w:ind w:left="3600" w:hanging="360"/>
      </w:pPr>
    </w:lvl>
    <w:lvl w:ilvl="5" w:tplc="51710852" w:tentative="1">
      <w:start w:val="1"/>
      <w:numFmt w:val="lowerRoman"/>
      <w:lvlText w:val="%6."/>
      <w:lvlJc w:val="right"/>
      <w:pPr>
        <w:ind w:left="4320" w:hanging="180"/>
      </w:pPr>
    </w:lvl>
    <w:lvl w:ilvl="6" w:tplc="51710852" w:tentative="1">
      <w:start w:val="1"/>
      <w:numFmt w:val="decimal"/>
      <w:lvlText w:val="%7."/>
      <w:lvlJc w:val="left"/>
      <w:pPr>
        <w:ind w:left="5040" w:hanging="360"/>
      </w:pPr>
    </w:lvl>
    <w:lvl w:ilvl="7" w:tplc="51710852" w:tentative="1">
      <w:start w:val="1"/>
      <w:numFmt w:val="lowerLetter"/>
      <w:lvlText w:val="%8."/>
      <w:lvlJc w:val="left"/>
      <w:pPr>
        <w:ind w:left="5760" w:hanging="360"/>
      </w:pPr>
    </w:lvl>
    <w:lvl w:ilvl="8" w:tplc="5171085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517351">
    <w:multiLevelType w:val="hybridMultilevel"/>
    <w:lvl w:ilvl="0" w:tplc="382929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8517351">
    <w:abstractNumId w:val="38517351"/>
  </w:num>
  <w:num w:numId="38517352">
    <w:abstractNumId w:val="385173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omments" Target="comments.xml"/><Relationship Id="rId951468574" Type="http://schemas.microsoft.com/office/2011/relationships/commentsExtended" Target="commentsExtended.xml"/></Relationships>
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