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64006ae753ea279c8"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Euphorbia pulcherrima and Euphorbia sp are listed as the main ornamental host plants of B. tabaci (Mound and Halsey, 1978; De Barro, 1995; Chu et al., 2006; Dalton, 2006; Evans, 2007; DAF-GWA; 2008; Dalmon et al. 2008; Drayton et al., 2009; Li et al., 2011; EFSA, 2013). In 1987-1993, Fransen (1994) reported an average of 10 annual findings of B. tabaci on Euphorbia pulcherrima in the greenhouses in the Netherlands. The infestation rate (nymphs and pupae density) of host plants of B. tabaci was categorized in four grades in China (Li et al., 2011). Euphorbia pulcherrima was classified with the highest infestation rate – 4th grade (average number of B. tabaci nymphs and pupae &gt; 50/10 cm² leaf area) (Li et al., 2011). Ornamental trade, particularly the poinsettia pathway, was proposed as the main pathway of introduction (and spread) of B. tabaci MEAM1 and Med in the United States (Dalton, 2006), China (Chu et al., 2006), New Zealand (Drayton et al., 2009) and Brazil (Moraes et al., 2017). For the period 1993–2011, 189 interceptions (16% of all interceptions) of B. tabaci are registrated on Euphorbia plants for planting originating from third countries. 325 interceptions on plants for planting from the EU are reported on Euphorbia spp. (61% of all interceptions). Most of interceptions in the EU originating from the Netherlands (46 %) and Germany (17 %) (EUROPHYT; EFSA, 2013). Euphorbia pulcherrima and Hibiscus are the main host plants infested with B. tabaci in the greenhouses in Bulgaria (EPPO Global Database, 2012;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 (as for Dendranthema) but evidence of plants as pathway is much stronger for this host.</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Euphorbia pulcherrima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88336ae753ea27c1f"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60426ae753ea27c5c"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38686ae753ea27c78"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29256ae753ea27c9e"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04476">
    <w:multiLevelType w:val="hybridMultilevel"/>
    <w:lvl w:ilvl="0" w:tplc="71785139">
      <w:start w:val="1"/>
      <w:numFmt w:val="decimal"/>
      <w:lvlText w:val="%1."/>
      <w:lvlJc w:val="left"/>
      <w:pPr>
        <w:ind w:left="720" w:hanging="360"/>
      </w:pPr>
    </w:lvl>
    <w:lvl w:ilvl="1" w:tplc="71785139" w:tentative="1">
      <w:start w:val="1"/>
      <w:numFmt w:val="lowerLetter"/>
      <w:lvlText w:val="%2."/>
      <w:lvlJc w:val="left"/>
      <w:pPr>
        <w:ind w:left="1440" w:hanging="360"/>
      </w:pPr>
    </w:lvl>
    <w:lvl w:ilvl="2" w:tplc="71785139" w:tentative="1">
      <w:start w:val="1"/>
      <w:numFmt w:val="lowerRoman"/>
      <w:lvlText w:val="%3."/>
      <w:lvlJc w:val="right"/>
      <w:pPr>
        <w:ind w:left="2160" w:hanging="180"/>
      </w:pPr>
    </w:lvl>
    <w:lvl w:ilvl="3" w:tplc="71785139" w:tentative="1">
      <w:start w:val="1"/>
      <w:numFmt w:val="decimal"/>
      <w:lvlText w:val="%4."/>
      <w:lvlJc w:val="left"/>
      <w:pPr>
        <w:ind w:left="2880" w:hanging="360"/>
      </w:pPr>
    </w:lvl>
    <w:lvl w:ilvl="4" w:tplc="71785139" w:tentative="1">
      <w:start w:val="1"/>
      <w:numFmt w:val="lowerLetter"/>
      <w:lvlText w:val="%5."/>
      <w:lvlJc w:val="left"/>
      <w:pPr>
        <w:ind w:left="3600" w:hanging="360"/>
      </w:pPr>
    </w:lvl>
    <w:lvl w:ilvl="5" w:tplc="71785139" w:tentative="1">
      <w:start w:val="1"/>
      <w:numFmt w:val="lowerRoman"/>
      <w:lvlText w:val="%6."/>
      <w:lvlJc w:val="right"/>
      <w:pPr>
        <w:ind w:left="4320" w:hanging="180"/>
      </w:pPr>
    </w:lvl>
    <w:lvl w:ilvl="6" w:tplc="71785139" w:tentative="1">
      <w:start w:val="1"/>
      <w:numFmt w:val="decimal"/>
      <w:lvlText w:val="%7."/>
      <w:lvlJc w:val="left"/>
      <w:pPr>
        <w:ind w:left="5040" w:hanging="360"/>
      </w:pPr>
    </w:lvl>
    <w:lvl w:ilvl="7" w:tplc="71785139" w:tentative="1">
      <w:start w:val="1"/>
      <w:numFmt w:val="lowerLetter"/>
      <w:lvlText w:val="%8."/>
      <w:lvlJc w:val="left"/>
      <w:pPr>
        <w:ind w:left="5760" w:hanging="360"/>
      </w:pPr>
    </w:lvl>
    <w:lvl w:ilvl="8" w:tplc="71785139" w:tentative="1">
      <w:start w:val="1"/>
      <w:numFmt w:val="lowerRoman"/>
      <w:lvlText w:val="%9."/>
      <w:lvlJc w:val="right"/>
      <w:pPr>
        <w:ind w:left="6480" w:hanging="180"/>
      </w:pPr>
    </w:lvl>
  </w:abstractNum>
  <w:abstractNum w:abstractNumId="32104475">
    <w:multiLevelType w:val="hybridMultilevel"/>
    <w:lvl w:ilvl="0" w:tplc="54073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04475">
    <w:abstractNumId w:val="32104475"/>
  </w:num>
  <w:num w:numId="32104476">
    <w:abstractNumId w:val="32104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8868498" Type="http://schemas.microsoft.com/office/2011/relationships/commentsExtended" Target="commentsExtended.xml"/><Relationship Id="rId64006ae753ea279c8" Type="http://schemas.openxmlformats.org/officeDocument/2006/relationships/hyperlink" Target="https://gd.eppo.int/" TargetMode="External"/><Relationship Id="rId88336ae753ea27c1f" Type="http://schemas.openxmlformats.org/officeDocument/2006/relationships/hyperlink" Target="http://www.agric.wa.gov.au/objtwr/imported_assets/content/pw/ins/slwfhostlist.pdf" TargetMode="External"/><Relationship Id="rId60426ae753ea27c5c" Type="http://schemas.openxmlformats.org/officeDocument/2006/relationships/hyperlink" Target="http://onlinelibrary.wiley.com/doi/10.2903/j.efsa.2013.3162/epdf" TargetMode="External"/><Relationship Id="rId38686ae753ea27c78" Type="http://schemas.openxmlformats.org/officeDocument/2006/relationships/hyperlink" Target="http://www.sel.barc.usda.gov:8080/1WF/WhiteflyHost.pdf" TargetMode="External"/><Relationship Id="rId29256ae753ea27c9e"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