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Agromyzidae 1AGROF</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replying to the RNQP Questionnaire for the Ornamental Sector, only two EU Member States (DE and FI) considered this entry as important. DE supported a listing at a higher level than the species level, since several species are considered to be important, to cause similar damage and have an unacceptable economic impact. FI suggested the listing of Liriomyza huidobrensis, Liriomyza trifolii, Chromatomyia horticola and Chromatomyia syngenesiae on Dendranthema x grandiflorum and Gerbera. Experts proposed a specific evaluation on L. huidobrensis and L. trifolii (see corresponding summary sheets).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Dianthus caryophyllus (DINCA)</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This family are commonly referred to as leaf-miner flies and important pest genera are Agromyza, Melanagromyza, Ophiomyia, Liriomyza, Napomyza and Phytomyza. Two important species for ornamentals present in the EU are in the genera Liriomyza (Liriomyza huidobrensis and Liriomyza trifolii) and these have been analysed separately in this database. No other leaf miners were listed as of significance for ornamental plants under protection (EPPO 1998). About 35 taxa of agromyzids that damage ornamental plants and market-garden crops [vegetables] in greenhouses in France have been listed, and it was stated that 6 were major pest species (Chromatomyia horticola, C. syngenesiae, Liriomyza dianthicola, L. trifolii, L. huidobrensis, and L. bryoniae) (Martinez, 2001).</w:t>
      </w:r>
      <w:r>
        <w:rPr>
          <w:color w:val="0200C9"/>
          <w:sz w:val="24"/>
          <w:szCs w:val="24"/>
        </w:rPr>
        <w:br/>
        <w:t xml:space="preserve">No further information could be found concerning the quoted species L. dianthicola.</w:t>
      </w:r>
      <w:r>
        <w:rPr>
          <w:color w:val="0200C9"/>
          <w:sz w:val="24"/>
          <w:szCs w:val="24"/>
        </w:rPr>
        <w:br/>
        <w:t xml:space="preserve">L. bryoniae and L. strigata are also native to Europe, but only L. trifolii and L. huidobrensis appear to infest Dianthus caryophyll.</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No</w:t>
      </w:r>
      <w:r>
        <w:rPr>
          <w:color w:val="000000"/>
          <w:sz w:val="24"/>
          <w:szCs w:val="24"/>
          <w:u w:val="single"/>
        </w:rPr>
        <w:br/>
        <w:t xml:space="preserve">Justification:</w:t>
      </w:r>
      <w:r>
        <w:rPr>
          <w:color w:val="000000"/>
          <w:sz w:val="24"/>
          <w:szCs w:val="24"/>
        </w:rPr>
        <w:t xml:space="preserve">
</w:t>
      </w:r>
      <w:r>
        <w:rPr>
          <w:color w:val="0200C9"/>
          <w:sz w:val="24"/>
          <w:szCs w:val="24"/>
        </w:rPr>
        <w:t xml:space="preserve">No evidence of significant economic effects, apart from those of Liriomyza huidobrensis and Liriomyza trifolii analysed separately.</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justification for a listing at a higher level than the species level.</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EPPO (1998) PP 2/13 (1) Good plant protection practice. Ornamental Plants under Protected Cultivation. Bulletin OEPP/EPPO Bulletin 28, 363–386;</w:t>
      </w:r>
    </w:p>
    <w:p>
      <w:pPr>
        <w:numPr>
          <w:ilvl w:val="0"/>
          <w:numId w:val="1"/>
        </w:numPr>
        <w:spacing w:before="0" w:after="0" w:line="240" w:lineRule="auto"/>
        <w:jc w:val="left"/>
        <w:rPr>
          <w:color w:val="0200C9"/>
          <w:sz w:val="24"/>
          <w:szCs w:val="24"/>
        </w:rPr>
      </w:pPr>
      <w:r>
        <w:rPr>
          <w:color w:val="0200C9"/>
          <w:sz w:val="24"/>
          <w:szCs w:val="24"/>
        </w:rPr>
        <w:t xml:space="preserve">Martinez M (2001) Agromyzid mining flies injurious to ornamental and market- garden crops under glass. PHM Revue Horticole 430, 9-13;</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3543898">
    <w:multiLevelType w:val="hybridMultilevel"/>
    <w:lvl w:ilvl="0" w:tplc="80911091">
      <w:start w:val="1"/>
      <w:numFmt w:val="decimal"/>
      <w:lvlText w:val="%1."/>
      <w:lvlJc w:val="left"/>
      <w:pPr>
        <w:ind w:left="720" w:hanging="360"/>
      </w:pPr>
    </w:lvl>
    <w:lvl w:ilvl="1" w:tplc="80911091" w:tentative="1">
      <w:start w:val="1"/>
      <w:numFmt w:val="lowerLetter"/>
      <w:lvlText w:val="%2."/>
      <w:lvlJc w:val="left"/>
      <w:pPr>
        <w:ind w:left="1440" w:hanging="360"/>
      </w:pPr>
    </w:lvl>
    <w:lvl w:ilvl="2" w:tplc="80911091" w:tentative="1">
      <w:start w:val="1"/>
      <w:numFmt w:val="lowerRoman"/>
      <w:lvlText w:val="%3."/>
      <w:lvlJc w:val="right"/>
      <w:pPr>
        <w:ind w:left="2160" w:hanging="180"/>
      </w:pPr>
    </w:lvl>
    <w:lvl w:ilvl="3" w:tplc="80911091" w:tentative="1">
      <w:start w:val="1"/>
      <w:numFmt w:val="decimal"/>
      <w:lvlText w:val="%4."/>
      <w:lvlJc w:val="left"/>
      <w:pPr>
        <w:ind w:left="2880" w:hanging="360"/>
      </w:pPr>
    </w:lvl>
    <w:lvl w:ilvl="4" w:tplc="80911091" w:tentative="1">
      <w:start w:val="1"/>
      <w:numFmt w:val="lowerLetter"/>
      <w:lvlText w:val="%5."/>
      <w:lvlJc w:val="left"/>
      <w:pPr>
        <w:ind w:left="3600" w:hanging="360"/>
      </w:pPr>
    </w:lvl>
    <w:lvl w:ilvl="5" w:tplc="80911091" w:tentative="1">
      <w:start w:val="1"/>
      <w:numFmt w:val="lowerRoman"/>
      <w:lvlText w:val="%6."/>
      <w:lvlJc w:val="right"/>
      <w:pPr>
        <w:ind w:left="4320" w:hanging="180"/>
      </w:pPr>
    </w:lvl>
    <w:lvl w:ilvl="6" w:tplc="80911091" w:tentative="1">
      <w:start w:val="1"/>
      <w:numFmt w:val="decimal"/>
      <w:lvlText w:val="%7."/>
      <w:lvlJc w:val="left"/>
      <w:pPr>
        <w:ind w:left="5040" w:hanging="360"/>
      </w:pPr>
    </w:lvl>
    <w:lvl w:ilvl="7" w:tplc="80911091" w:tentative="1">
      <w:start w:val="1"/>
      <w:numFmt w:val="lowerLetter"/>
      <w:lvlText w:val="%8."/>
      <w:lvlJc w:val="left"/>
      <w:pPr>
        <w:ind w:left="5760" w:hanging="360"/>
      </w:pPr>
    </w:lvl>
    <w:lvl w:ilvl="8" w:tplc="80911091" w:tentative="1">
      <w:start w:val="1"/>
      <w:numFmt w:val="lowerRoman"/>
      <w:lvlText w:val="%9."/>
      <w:lvlJc w:val="right"/>
      <w:pPr>
        <w:ind w:left="6480" w:hanging="180"/>
      </w:pPr>
    </w:lvl>
  </w:abstractNum>
  <w:abstractNum w:abstractNumId="43543897">
    <w:multiLevelType w:val="hybridMultilevel"/>
    <w:lvl w:ilvl="0" w:tplc="9133873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3543897">
    <w:abstractNumId w:val="43543897"/>
  </w:num>
  <w:num w:numId="43543898">
    <w:abstractNumId w:val="4354389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67067027"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