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Grapevine leafroll-associated virus 1 (GLRAV1)</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GLRaV-1 is found in Italy (Fortusini et al., 1996), Poland (Komorowska et al., 2014), Spain (Fiore et al., 2016) in the United-Kingdom (Immanuel et al., 2015) and also Croatia, Czech Republic, France and Greece (Habili et al., 2007)….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68/193/EEC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HR asked for deregulation arguing that the economic impact is acceptable with regards to the intended use. As a consequence, it is proposed to continue to apply the methodology on this pest, even though this pest is already listed in EPPO PM 4/8(2) Standard, with a particular attention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method of transmission of the closterovirus GLRaV-1 is known to be via plants for planting (and is tested for and found in many certification schemes). However it is also suggested that coccids (scale insects) are involved in the natural spread of leafroll disease and of GLRaV-1 (and GLRaV-3)(Fortusini et al., 1996). Later Habili et al., 2007 suggested that the vectors were two species of scale insects and two species of mealybugs. In the absence of additional information on transmission, findings in new areas are considered to be the result of introduction by plants for planting. GLRaV1 is often found in combination with other grapevine viruses in infected vineyards. In absence of additional data on vector transmission, experts considered that plants for planting is the main pathway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few references directly referring to yield or quality effects caused by GLRaV1 by itself, it is one of at least ten viruses causing grapevine leafroll disease, and it is usually found in association with other viruses. In Australia, the occurrence of GLRaV-1 strongly correlated with the low-yielding character of Sultana clones tested, suggesting that the virus may contribute to low yields in some leafroll-infected Sultana clones. It can cause delayed fruit maturity and reduced sugar content by 25-50% of the berries. In the Sultana clones with severe virus symptoms the mean yield was reduced by 35% over six seasons and the main cause was shown to be by infection with GLRaV-1 (Habili et al., 2007). In general though, it is second to that of GLRaV-3 in its severity and rate of infection (Habili et al., 2007).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GLRaV1 is often associated with GLRaV3. The association of these two types can have unacceptable impact on the vines (vitis vinifera). American rootstocks are usually symptomless but transmit the disease (Martelli,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Tests on Vitis indicators, ELISA testing, molecular tests and visual inspection are effective methods for virus detection.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EPPO PM 4/8 Standard and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for the marketed plants, and on testing stock nurseries for Pre-basic, Basic and Certified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at least twice during the last growing season at appropriate times for the expression of symptoms.</w:t>
      </w:r>
      <w:r>
        <w:rPr>
          <w:color w:val="0200C9"/>
          <w:sz w:val="24"/>
          <w:szCs w:val="24"/>
        </w:rPr>
        <w:br/>
        <w:t xml:space="preserve">- Non-certified (‘standard’): Not more than 10% of plants showing any virus symptoms and all plants showing symptoms rogued out and destroyed within two weeks.</w:t>
      </w:r>
      <w:r>
        <w:rPr>
          <w:color w:val="0200C9"/>
          <w:sz w:val="24"/>
          <w:szCs w:val="24"/>
        </w:rPr>
        <w:br/>
        <w:t xml:space="preserve">- Pre-basic (“initial”), Basic, Certified: additional measures (in addition to non-certified) could include protected cultivation of higher grade material, isolation distance from other vines and other host plants, periodic testing of mother plants, measures to control vectors, and a rest period from host plants of the virus before planting.’</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this pest there is no need for soil testing, but the vector should be controlled.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Fiore N, Zamorano A, Sanchez-Diana N, Gonzalez X, Pallas V &amp; Sanchez-Navarro J (2016) First detection of Grapevine rupestris stem pitting-associated virus</w:t>
      </w:r>
    </w:p>
    <w:p>
      <w:pPr>
        <w:numPr>
          <w:ilvl w:val="0"/>
          <w:numId w:val="1"/>
        </w:numPr>
        <w:spacing w:before="0" w:after="0" w:line="240" w:lineRule="auto"/>
        <w:jc w:val="left"/>
        <w:rPr>
          <w:color w:val="0200C9"/>
          <w:sz w:val="24"/>
          <w:szCs w:val="24"/>
        </w:rPr>
      </w:pPr>
      <w:r>
        <w:rPr>
          <w:color w:val="0200C9"/>
          <w:sz w:val="24"/>
          <w:szCs w:val="24"/>
        </w:rPr>
        <w:t xml:space="preserve">and Grapevine rupestris vein feathering virus, and new phylogenetic groups for Grapevine fleck virus and Hop stunt viroid isolates, revealed from grapevine field surveys in Spain. Phytopathologia Mediterranea, 55(2);</w:t>
      </w:r>
    </w:p>
    <w:p>
      <w:pPr>
        <w:numPr>
          <w:ilvl w:val="0"/>
          <w:numId w:val="1"/>
        </w:numPr>
        <w:spacing w:before="0" w:after="0" w:line="240" w:lineRule="auto"/>
        <w:jc w:val="left"/>
        <w:rPr>
          <w:color w:val="0200C9"/>
          <w:sz w:val="24"/>
          <w:szCs w:val="24"/>
        </w:rPr>
      </w:pPr>
      <w:r>
        <w:rPr>
          <w:color w:val="0200C9"/>
          <w:sz w:val="24"/>
          <w:szCs w:val="24"/>
        </w:rPr>
        <w:t xml:space="preserve">Fortusini A, Scattini G, Cinquanta S &amp; Prati S (1996) Natural spread of grapevine leafroll virus 1 (GLRV-1), grapevine leafroll virus 3 (GLRV-3) and grapevine fleck virus (GFkV). Informatore Fitopatologico, 46 Vol 12, 39-43;</w:t>
      </w:r>
    </w:p>
    <w:p>
      <w:pPr>
        <w:numPr>
          <w:ilvl w:val="0"/>
          <w:numId w:val="1"/>
        </w:numPr>
        <w:spacing w:before="0" w:after="0" w:line="240" w:lineRule="auto"/>
        <w:jc w:val="left"/>
        <w:rPr>
          <w:color w:val="0200C9"/>
          <w:sz w:val="24"/>
          <w:szCs w:val="24"/>
        </w:rPr>
      </w:pPr>
      <w:r>
        <w:rPr>
          <w:color w:val="0200C9"/>
          <w:sz w:val="24"/>
          <w:szCs w:val="24"/>
        </w:rPr>
        <w:t xml:space="preserve">Habili N, Kominek P &amp; Little A (2007) Grapevine leafroll associated virus 1 as a common grapevine pathogen. In Plant Viruses 1(1). 63-68. Global Science Books;</w:t>
      </w:r>
    </w:p>
    <w:p>
      <w:pPr>
        <w:numPr>
          <w:ilvl w:val="0"/>
          <w:numId w:val="1"/>
        </w:numPr>
        <w:spacing w:before="0" w:after="0" w:line="240" w:lineRule="auto"/>
        <w:jc w:val="left"/>
        <w:rPr>
          <w:color w:val="0200C9"/>
          <w:sz w:val="24"/>
          <w:szCs w:val="24"/>
        </w:rPr>
      </w:pPr>
      <w:r>
        <w:rPr>
          <w:color w:val="0200C9"/>
          <w:sz w:val="24"/>
          <w:szCs w:val="24"/>
        </w:rPr>
        <w:t xml:space="preserve">Immanuel T M, Delmiglio C, Ward L I, Denton J O &amp; Clover G R G (2015) First reports of Grapevine virus A, Grapevine fleck virus, and Grapevine leafroll-associated virus 1 in the United Kingdom. Plant disease, 6(99);</w:t>
      </w:r>
    </w:p>
    <w:p>
      <w:pPr>
        <w:numPr>
          <w:ilvl w:val="0"/>
          <w:numId w:val="1"/>
        </w:numPr>
        <w:spacing w:before="0" w:after="0" w:line="240" w:lineRule="auto"/>
        <w:jc w:val="left"/>
        <w:rPr>
          <w:color w:val="0200C9"/>
          <w:sz w:val="24"/>
          <w:szCs w:val="24"/>
        </w:rPr>
      </w:pPr>
      <w:r>
        <w:rPr>
          <w:color w:val="0200C9"/>
          <w:sz w:val="24"/>
          <w:szCs w:val="24"/>
        </w:rPr>
        <w:t xml:space="preserve">Komorowska B, Berniak H &amp; Golis T (2014) Detection of grapevine viruses in Poland. Journal of Phytopathology, 5(162);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996540">
    <w:multiLevelType w:val="hybridMultilevel"/>
    <w:lvl w:ilvl="0" w:tplc="51231075">
      <w:start w:val="1"/>
      <w:numFmt w:val="decimal"/>
      <w:lvlText w:val="%1."/>
      <w:lvlJc w:val="left"/>
      <w:pPr>
        <w:ind w:left="720" w:hanging="360"/>
      </w:pPr>
    </w:lvl>
    <w:lvl w:ilvl="1" w:tplc="51231075" w:tentative="1">
      <w:start w:val="1"/>
      <w:numFmt w:val="lowerLetter"/>
      <w:lvlText w:val="%2."/>
      <w:lvlJc w:val="left"/>
      <w:pPr>
        <w:ind w:left="1440" w:hanging="360"/>
      </w:pPr>
    </w:lvl>
    <w:lvl w:ilvl="2" w:tplc="51231075" w:tentative="1">
      <w:start w:val="1"/>
      <w:numFmt w:val="lowerRoman"/>
      <w:lvlText w:val="%3."/>
      <w:lvlJc w:val="right"/>
      <w:pPr>
        <w:ind w:left="2160" w:hanging="180"/>
      </w:pPr>
    </w:lvl>
    <w:lvl w:ilvl="3" w:tplc="51231075" w:tentative="1">
      <w:start w:val="1"/>
      <w:numFmt w:val="decimal"/>
      <w:lvlText w:val="%4."/>
      <w:lvlJc w:val="left"/>
      <w:pPr>
        <w:ind w:left="2880" w:hanging="360"/>
      </w:pPr>
    </w:lvl>
    <w:lvl w:ilvl="4" w:tplc="51231075" w:tentative="1">
      <w:start w:val="1"/>
      <w:numFmt w:val="lowerLetter"/>
      <w:lvlText w:val="%5."/>
      <w:lvlJc w:val="left"/>
      <w:pPr>
        <w:ind w:left="3600" w:hanging="360"/>
      </w:pPr>
    </w:lvl>
    <w:lvl w:ilvl="5" w:tplc="51231075" w:tentative="1">
      <w:start w:val="1"/>
      <w:numFmt w:val="lowerRoman"/>
      <w:lvlText w:val="%6."/>
      <w:lvlJc w:val="right"/>
      <w:pPr>
        <w:ind w:left="4320" w:hanging="180"/>
      </w:pPr>
    </w:lvl>
    <w:lvl w:ilvl="6" w:tplc="51231075" w:tentative="1">
      <w:start w:val="1"/>
      <w:numFmt w:val="decimal"/>
      <w:lvlText w:val="%7."/>
      <w:lvlJc w:val="left"/>
      <w:pPr>
        <w:ind w:left="5040" w:hanging="360"/>
      </w:pPr>
    </w:lvl>
    <w:lvl w:ilvl="7" w:tplc="51231075" w:tentative="1">
      <w:start w:val="1"/>
      <w:numFmt w:val="lowerLetter"/>
      <w:lvlText w:val="%8."/>
      <w:lvlJc w:val="left"/>
      <w:pPr>
        <w:ind w:left="5760" w:hanging="360"/>
      </w:pPr>
    </w:lvl>
    <w:lvl w:ilvl="8" w:tplc="51231075" w:tentative="1">
      <w:start w:val="1"/>
      <w:numFmt w:val="lowerRoman"/>
      <w:lvlText w:val="%9."/>
      <w:lvlJc w:val="right"/>
      <w:pPr>
        <w:ind w:left="6480" w:hanging="180"/>
      </w:pPr>
    </w:lvl>
  </w:abstractNum>
  <w:abstractNum w:abstractNumId="38996539">
    <w:multiLevelType w:val="hybridMultilevel"/>
    <w:lvl w:ilvl="0" w:tplc="883468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996539">
    <w:abstractNumId w:val="38996539"/>
  </w:num>
  <w:num w:numId="38996540">
    <w:abstractNumId w:val="389965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759924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