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fanleaf virus GFLV00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(2000); Czech Republic (2000); France (2000); Germany (2000); Greece (2000); Greece/Kriti (2000); Hungary (2000); Italy (2000); Italy/Sicilia (2000); Italy/Sardegna (2000); Malta (2000); Portugal (2000); Portugal/Azores (2000); Romania (2000); Slovakia (2000); Slovenia (2000); Spain (2000); Spain/Islas Canárias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026a405dd7c126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ES declared in the RNQP questionnaire that this pest can have 80% of yield impact.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 Experts also agreed to below the failure rate for nepoviruses from 10% to 5% for the non-certified material (within a 10 % overall limit for virus symptoms).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('standard'): not more than 5% [reduced from current 10%] of plants showing symptoms of nepoviruses (Arabis mosaic virus, Grapevine fanleaf virus and Cherry leaf roll virus) and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an isolation distance from other vines and other host plants for Arabis mosaic virus, a periodic testing of mother plants, a soil testing for virus vector nematodes, and a rest period from host plants of the virus before planting.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983902">
    <w:multiLevelType w:val="hybridMultilevel"/>
    <w:lvl w:ilvl="0" w:tplc="98525181">
      <w:start w:val="1"/>
      <w:numFmt w:val="decimal"/>
      <w:lvlText w:val="%1."/>
      <w:lvlJc w:val="left"/>
      <w:pPr>
        <w:ind w:left="720" w:hanging="360"/>
      </w:pPr>
    </w:lvl>
    <w:lvl w:ilvl="1" w:tplc="98525181" w:tentative="1">
      <w:start w:val="1"/>
      <w:numFmt w:val="lowerLetter"/>
      <w:lvlText w:val="%2."/>
      <w:lvlJc w:val="left"/>
      <w:pPr>
        <w:ind w:left="1440" w:hanging="360"/>
      </w:pPr>
    </w:lvl>
    <w:lvl w:ilvl="2" w:tplc="98525181" w:tentative="1">
      <w:start w:val="1"/>
      <w:numFmt w:val="lowerRoman"/>
      <w:lvlText w:val="%3."/>
      <w:lvlJc w:val="right"/>
      <w:pPr>
        <w:ind w:left="2160" w:hanging="180"/>
      </w:pPr>
    </w:lvl>
    <w:lvl w:ilvl="3" w:tplc="98525181" w:tentative="1">
      <w:start w:val="1"/>
      <w:numFmt w:val="decimal"/>
      <w:lvlText w:val="%4."/>
      <w:lvlJc w:val="left"/>
      <w:pPr>
        <w:ind w:left="2880" w:hanging="360"/>
      </w:pPr>
    </w:lvl>
    <w:lvl w:ilvl="4" w:tplc="98525181" w:tentative="1">
      <w:start w:val="1"/>
      <w:numFmt w:val="lowerLetter"/>
      <w:lvlText w:val="%5."/>
      <w:lvlJc w:val="left"/>
      <w:pPr>
        <w:ind w:left="3600" w:hanging="360"/>
      </w:pPr>
    </w:lvl>
    <w:lvl w:ilvl="5" w:tplc="98525181" w:tentative="1">
      <w:start w:val="1"/>
      <w:numFmt w:val="lowerRoman"/>
      <w:lvlText w:val="%6."/>
      <w:lvlJc w:val="right"/>
      <w:pPr>
        <w:ind w:left="4320" w:hanging="180"/>
      </w:pPr>
    </w:lvl>
    <w:lvl w:ilvl="6" w:tplc="98525181" w:tentative="1">
      <w:start w:val="1"/>
      <w:numFmt w:val="decimal"/>
      <w:lvlText w:val="%7."/>
      <w:lvlJc w:val="left"/>
      <w:pPr>
        <w:ind w:left="5040" w:hanging="360"/>
      </w:pPr>
    </w:lvl>
    <w:lvl w:ilvl="7" w:tplc="98525181" w:tentative="1">
      <w:start w:val="1"/>
      <w:numFmt w:val="lowerLetter"/>
      <w:lvlText w:val="%8."/>
      <w:lvlJc w:val="left"/>
      <w:pPr>
        <w:ind w:left="5760" w:hanging="360"/>
      </w:pPr>
    </w:lvl>
    <w:lvl w:ilvl="8" w:tplc="985251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983901">
    <w:multiLevelType w:val="hybridMultilevel"/>
    <w:lvl w:ilvl="0" w:tplc="924423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983901">
    <w:abstractNumId w:val="82983901"/>
  </w:num>
  <w:num w:numId="82983902">
    <w:abstractNumId w:val="829839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4269705" Type="http://schemas.microsoft.com/office/2011/relationships/commentsExtended" Target="commentsExtended.xml"/><Relationship Id="rId96026a405dd7c126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