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Helminthosporium solani (Silver scurf) HELMSO</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Silver scurf</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Seed potato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Seed potato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It is likely that the silver scurf occurs worldwide (Compendium of potato diseases, 2001)</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Solanum tuberosum (SOLTU)</w:t>
      </w:r>
      <w:r>
        <w:rPr>
          <w:color w:val="000000"/>
          <w:sz w:val="24"/>
          <w:szCs w:val="24"/>
        </w:rPr>
        <w:t xml:space="preserve"> for the Seed potato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5 - Seed potato sector: Council Directive 2002/56/EC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[true]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EPPO PM 4/28 Standard, for nuclear stock, no microplant may show any symptom of fungal, bacterial or viral diseases. For propagation stock I, in the case of minituber production, all plants and tubers must be free from pests and from any symptoms of attack by pests.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It is demonstrated that Silver scurf incidence and severity increased on seed and progeny tubers from successive generations of potato seed (Geary &amp; Johnson, 2006). H. Solani is considered a seed-borne pathogen of potato. The pathogen overwinters in soil. As potato is the only known host, it likely survives in soil as a saprophyte. It has been demonstrated that daughter tubers can become infected by soil-borne inoculum. The disease can continue to spread in commercial storage areas (Compendium of Potato Diseases, 2001). At sites where potatoes are rotated (waiting at least 3 years between potato crops) and where volunteers are controlled, plants for planting is considered to be the main pathway for H. solani (Hamm et al., 2013).</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The disease is of greatest importance in temperate production areas where potato tubers are stored for extended periods (Compendium of Potato Diseases, 2001). Silver scurf produces a surface blemish on tubers, causing them to look “dirty.” Shoppers are less likely to purchase potatoes with Silver Scurf on it. Some tubers initially become infected in the field, but the greatest damage occurs in storage. H. solani does not cause yield reduction, but culling of tubers with unsightly surface infections and increased inspection and sorting requirements for damaged potato lots can cause substantial economic losses (Hamm et al., 2013). In the replies to the RNQP questionnaire, ES considered that "big economic losses" were related to this pest at national level. It is also mentioned that commercial disputes linked to this pest are frequent (Syngenta, 2017). Potato people from across the United States described the blemish diseases of potato as the most pressing problems , with silver scurf ranking among the highest (Nolte, 2012).</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Impacts are considered as unacceptable on potatoes for fresh consumption and generally results in the downgrading of potatoes initially destined for the consumer market.</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Unclear: Measures are problematic because of the possibility for the fungus to develop in store, so that a seed stock which is within tolerance by visual examination on delivery may not be within tolerance some weeks later. Measures in the context of a certification scheme should be considered further.</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 by default</w:t>
      </w:r>
      <w:r>
        <w:rPr>
          <w:color w:val="000000"/>
          <w:sz w:val="24"/>
          <w:szCs w:val="24"/>
          <w:u w:val="single"/>
        </w:rPr>
        <w:br/>
        <w:t xml:space="preserve">Justification:</w:t>
      </w:r>
      <w:r>
        <w:rPr>
          <w:color w:val="000000"/>
          <w:sz w:val="24"/>
          <w:szCs w:val="24"/>
        </w:rPr>
        <w:t xml:space="preserve">
</w:t>
      </w:r>
      <w:r>
        <w:rPr>
          <w:color w:val="0200C9"/>
          <w:sz w:val="24"/>
          <w:szCs w:val="24"/>
        </w:rPr>
        <w:t xml:space="preserve">The pathogen meets the criteria for an RNQP status in other respects but there is a question about the availability of effective risk management measures.</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by default: The pathogen meets the criteria for an RNQP status in other respects but there is a question about the availability of effective risk management measures.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Compendium of Potato Diseases (2001) Second edition. The American Phytopathological Society;</w:t>
      </w:r>
    </w:p>
    <w:p>
      <w:pPr>
        <w:numPr>
          <w:ilvl w:val="0"/>
          <w:numId w:val="1"/>
        </w:numPr>
        <w:spacing w:before="0" w:after="0" w:line="240" w:lineRule="auto"/>
        <w:jc w:val="left"/>
        <w:rPr>
          <w:color w:val="0200C9"/>
          <w:sz w:val="24"/>
          <w:szCs w:val="24"/>
        </w:rPr>
      </w:pPr>
      <w:r>
        <w:rPr>
          <w:color w:val="0200C9"/>
          <w:sz w:val="24"/>
          <w:szCs w:val="24"/>
        </w:rPr>
        <w:t xml:space="preserve">Geary B &amp; Johnson DA (2006) Relationship between silver scurf levels on seed and progeny tubers from successive generations of potato seed. American Journal of Potato Research 83, 447-453;</w:t>
      </w:r>
    </w:p>
    <w:p>
      <w:pPr>
        <w:numPr>
          <w:ilvl w:val="0"/>
          <w:numId w:val="1"/>
        </w:numPr>
        <w:spacing w:before="0" w:after="0" w:line="240" w:lineRule="auto"/>
        <w:jc w:val="left"/>
        <w:rPr>
          <w:color w:val="0200C9"/>
          <w:sz w:val="24"/>
          <w:szCs w:val="24"/>
        </w:rPr>
      </w:pPr>
      <w:r>
        <w:rPr>
          <w:color w:val="0200C9"/>
          <w:sz w:val="24"/>
          <w:szCs w:val="24"/>
        </w:rPr>
        <w:t xml:space="preserve">Nolte P (2012) Silver Scurf of Potato. Blemish diseases more important than ever. Potato grower. available at: </w:t>
      </w:r>
      <w:hyperlink r:id="rId45966a70292c91f0b" w:history="1">
        <w:r>
          <w:rPr>
            <w:color w:val="0200C9"/>
            <w:sz w:val="24"/>
            <w:szCs w:val="24"/>
          </w:rPr>
          <w:t xml:space="preserve">http://www.potatogrower.com/2012/02/silver-scurf-of-potato</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Syngenta (2017) </w:t>
      </w:r>
      <w:hyperlink r:id="rId17546a70292c91f41" w:history="1">
        <w:r>
          <w:rPr>
            <w:color w:val="0200C9"/>
            <w:sz w:val="24"/>
            <w:szCs w:val="24"/>
          </w:rPr>
          <w:t xml:space="preserve">https://www.syngenta.fr/traitements/gale-argentee</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Hamm PB, Johnson DA, Miller JS, Olsen NL &amp; Nolte P (2013) Silver Scurf Management in Potatoes. A Pacific Northwest Extension Publication. Oregon State University. University of Idaho. Washington State University PNW596. available at: </w:t>
      </w:r>
      <w:hyperlink r:id="rId46836a70292c91f6f" w:history="1">
        <w:r>
          <w:rPr>
            <w:color w:val="0200C9"/>
            <w:sz w:val="24"/>
            <w:szCs w:val="24"/>
          </w:rPr>
          <w:t xml:space="preserve">http://ir.library.oregonstate.edu/xmlui/bitstream/handle/1957/38206/pnw596.pdf</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2777343">
    <w:multiLevelType w:val="hybridMultilevel"/>
    <w:lvl w:ilvl="0" w:tplc="21701942">
      <w:start w:val="1"/>
      <w:numFmt w:val="decimal"/>
      <w:lvlText w:val="%1."/>
      <w:lvlJc w:val="left"/>
      <w:pPr>
        <w:ind w:left="720" w:hanging="360"/>
      </w:pPr>
    </w:lvl>
    <w:lvl w:ilvl="1" w:tplc="21701942" w:tentative="1">
      <w:start w:val="1"/>
      <w:numFmt w:val="lowerLetter"/>
      <w:lvlText w:val="%2."/>
      <w:lvlJc w:val="left"/>
      <w:pPr>
        <w:ind w:left="1440" w:hanging="360"/>
      </w:pPr>
    </w:lvl>
    <w:lvl w:ilvl="2" w:tplc="21701942" w:tentative="1">
      <w:start w:val="1"/>
      <w:numFmt w:val="lowerRoman"/>
      <w:lvlText w:val="%3."/>
      <w:lvlJc w:val="right"/>
      <w:pPr>
        <w:ind w:left="2160" w:hanging="180"/>
      </w:pPr>
    </w:lvl>
    <w:lvl w:ilvl="3" w:tplc="21701942" w:tentative="1">
      <w:start w:val="1"/>
      <w:numFmt w:val="decimal"/>
      <w:lvlText w:val="%4."/>
      <w:lvlJc w:val="left"/>
      <w:pPr>
        <w:ind w:left="2880" w:hanging="360"/>
      </w:pPr>
    </w:lvl>
    <w:lvl w:ilvl="4" w:tplc="21701942" w:tentative="1">
      <w:start w:val="1"/>
      <w:numFmt w:val="lowerLetter"/>
      <w:lvlText w:val="%5."/>
      <w:lvlJc w:val="left"/>
      <w:pPr>
        <w:ind w:left="3600" w:hanging="360"/>
      </w:pPr>
    </w:lvl>
    <w:lvl w:ilvl="5" w:tplc="21701942" w:tentative="1">
      <w:start w:val="1"/>
      <w:numFmt w:val="lowerRoman"/>
      <w:lvlText w:val="%6."/>
      <w:lvlJc w:val="right"/>
      <w:pPr>
        <w:ind w:left="4320" w:hanging="180"/>
      </w:pPr>
    </w:lvl>
    <w:lvl w:ilvl="6" w:tplc="21701942" w:tentative="1">
      <w:start w:val="1"/>
      <w:numFmt w:val="decimal"/>
      <w:lvlText w:val="%7."/>
      <w:lvlJc w:val="left"/>
      <w:pPr>
        <w:ind w:left="5040" w:hanging="360"/>
      </w:pPr>
    </w:lvl>
    <w:lvl w:ilvl="7" w:tplc="21701942" w:tentative="1">
      <w:start w:val="1"/>
      <w:numFmt w:val="lowerLetter"/>
      <w:lvlText w:val="%8."/>
      <w:lvlJc w:val="left"/>
      <w:pPr>
        <w:ind w:left="5760" w:hanging="360"/>
      </w:pPr>
    </w:lvl>
    <w:lvl w:ilvl="8" w:tplc="21701942" w:tentative="1">
      <w:start w:val="1"/>
      <w:numFmt w:val="lowerRoman"/>
      <w:lvlText w:val="%9."/>
      <w:lvlJc w:val="right"/>
      <w:pPr>
        <w:ind w:left="6480" w:hanging="180"/>
      </w:pPr>
    </w:lvl>
  </w:abstractNum>
  <w:abstractNum w:abstractNumId="92777342">
    <w:multiLevelType w:val="hybridMultilevel"/>
    <w:lvl w:ilvl="0" w:tplc="9324582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2777342">
    <w:abstractNumId w:val="92777342"/>
  </w:num>
  <w:num w:numId="92777343">
    <w:abstractNumId w:val="9277734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33577917" Type="http://schemas.microsoft.com/office/2011/relationships/commentsExtended" Target="commentsExtended.xml"/><Relationship Id="rId45966a70292c91f0b" Type="http://schemas.openxmlformats.org/officeDocument/2006/relationships/hyperlink" Target="http://www.potatogrower.com/2012/02/silver-scurf-of-potato" TargetMode="External"/><Relationship Id="rId17546a70292c91f41" Type="http://schemas.openxmlformats.org/officeDocument/2006/relationships/hyperlink" Target="https://www.syngenta.fr/traitements/gale-argentee" TargetMode="External"/><Relationship Id="rId46836a70292c91f6f" Type="http://schemas.openxmlformats.org/officeDocument/2006/relationships/hyperlink" Target="http://ir.library.oregonstate.edu/xmlui/bitstream/handle/1957/38206/pnw596.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