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Zucchini lethal chlorosis virus (ZLCV) appears to be the only Tospovirus that affects this host but this pest does not occurr in the EU (EPPO Global Database). ZLCV and its vector Frankliniella zucchini are reported only from South America (Brazil). Cucurbita pepo (zucchini) and other cucurbits such as watermelon and cucumber are important host plants of the ZLCV (EFSA, 2012). No references to TSWV could be found infecting C. pepo in a literature search. [Therefore it is suggested the SEWG conclude that ZLCV is not relevant to this host and it should be considered for potential quarantine listing, if appropriate.]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of the pest at a taxonomic level higher than species is not supported by scientific reasons. Moreover ZLCV and its vector Frankliniella zucchini are not present in the EU and in the EPPO region. This entry will be covered by the substantially free from requirement that will remain in the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10(7):2772. 4264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71689">
    <w:multiLevelType w:val="hybridMultilevel"/>
    <w:lvl w:ilvl="0" w:tplc="49316187">
      <w:start w:val="1"/>
      <w:numFmt w:val="decimal"/>
      <w:lvlText w:val="%1."/>
      <w:lvlJc w:val="left"/>
      <w:pPr>
        <w:ind w:left="720" w:hanging="360"/>
      </w:pPr>
    </w:lvl>
    <w:lvl w:ilvl="1" w:tplc="49316187" w:tentative="1">
      <w:start w:val="1"/>
      <w:numFmt w:val="lowerLetter"/>
      <w:lvlText w:val="%2."/>
      <w:lvlJc w:val="left"/>
      <w:pPr>
        <w:ind w:left="1440" w:hanging="360"/>
      </w:pPr>
    </w:lvl>
    <w:lvl w:ilvl="2" w:tplc="49316187" w:tentative="1">
      <w:start w:val="1"/>
      <w:numFmt w:val="lowerRoman"/>
      <w:lvlText w:val="%3."/>
      <w:lvlJc w:val="right"/>
      <w:pPr>
        <w:ind w:left="2160" w:hanging="180"/>
      </w:pPr>
    </w:lvl>
    <w:lvl w:ilvl="3" w:tplc="49316187" w:tentative="1">
      <w:start w:val="1"/>
      <w:numFmt w:val="decimal"/>
      <w:lvlText w:val="%4."/>
      <w:lvlJc w:val="left"/>
      <w:pPr>
        <w:ind w:left="2880" w:hanging="360"/>
      </w:pPr>
    </w:lvl>
    <w:lvl w:ilvl="4" w:tplc="49316187" w:tentative="1">
      <w:start w:val="1"/>
      <w:numFmt w:val="lowerLetter"/>
      <w:lvlText w:val="%5."/>
      <w:lvlJc w:val="left"/>
      <w:pPr>
        <w:ind w:left="3600" w:hanging="360"/>
      </w:pPr>
    </w:lvl>
    <w:lvl w:ilvl="5" w:tplc="49316187" w:tentative="1">
      <w:start w:val="1"/>
      <w:numFmt w:val="lowerRoman"/>
      <w:lvlText w:val="%6."/>
      <w:lvlJc w:val="right"/>
      <w:pPr>
        <w:ind w:left="4320" w:hanging="180"/>
      </w:pPr>
    </w:lvl>
    <w:lvl w:ilvl="6" w:tplc="49316187" w:tentative="1">
      <w:start w:val="1"/>
      <w:numFmt w:val="decimal"/>
      <w:lvlText w:val="%7."/>
      <w:lvlJc w:val="left"/>
      <w:pPr>
        <w:ind w:left="5040" w:hanging="360"/>
      </w:pPr>
    </w:lvl>
    <w:lvl w:ilvl="7" w:tplc="49316187" w:tentative="1">
      <w:start w:val="1"/>
      <w:numFmt w:val="lowerLetter"/>
      <w:lvlText w:val="%8."/>
      <w:lvlJc w:val="left"/>
      <w:pPr>
        <w:ind w:left="5760" w:hanging="360"/>
      </w:pPr>
    </w:lvl>
    <w:lvl w:ilvl="8" w:tplc="49316187" w:tentative="1">
      <w:start w:val="1"/>
      <w:numFmt w:val="lowerRoman"/>
      <w:lvlText w:val="%9."/>
      <w:lvlJc w:val="right"/>
      <w:pPr>
        <w:ind w:left="6480" w:hanging="180"/>
      </w:pPr>
    </w:lvl>
  </w:abstractNum>
  <w:abstractNum w:abstractNumId="98371688">
    <w:multiLevelType w:val="hybridMultilevel"/>
    <w:lvl w:ilvl="0" w:tplc="47629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71688">
    <w:abstractNumId w:val="98371688"/>
  </w:num>
  <w:num w:numId="98371689">
    <w:abstractNumId w:val="98371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777406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