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966a138e8c034f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96456a138e8c03924" w:history="1">
        <w:r>
          <w:rPr>
            <w:color w:val="0200C9"/>
            <w:sz w:val="24"/>
            <w:szCs w:val="24"/>
          </w:rPr>
          <w:t xml:space="preserve">http://www.cabi.org/isc/datasheet/16970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61352">
    <w:multiLevelType w:val="hybridMultilevel"/>
    <w:lvl w:ilvl="0" w:tplc="31557838">
      <w:start w:val="1"/>
      <w:numFmt w:val="decimal"/>
      <w:lvlText w:val="%1."/>
      <w:lvlJc w:val="left"/>
      <w:pPr>
        <w:ind w:left="720" w:hanging="360"/>
      </w:pPr>
    </w:lvl>
    <w:lvl w:ilvl="1" w:tplc="31557838" w:tentative="1">
      <w:start w:val="1"/>
      <w:numFmt w:val="lowerLetter"/>
      <w:lvlText w:val="%2."/>
      <w:lvlJc w:val="left"/>
      <w:pPr>
        <w:ind w:left="1440" w:hanging="360"/>
      </w:pPr>
    </w:lvl>
    <w:lvl w:ilvl="2" w:tplc="31557838" w:tentative="1">
      <w:start w:val="1"/>
      <w:numFmt w:val="lowerRoman"/>
      <w:lvlText w:val="%3."/>
      <w:lvlJc w:val="right"/>
      <w:pPr>
        <w:ind w:left="2160" w:hanging="180"/>
      </w:pPr>
    </w:lvl>
    <w:lvl w:ilvl="3" w:tplc="31557838" w:tentative="1">
      <w:start w:val="1"/>
      <w:numFmt w:val="decimal"/>
      <w:lvlText w:val="%4."/>
      <w:lvlJc w:val="left"/>
      <w:pPr>
        <w:ind w:left="2880" w:hanging="360"/>
      </w:pPr>
    </w:lvl>
    <w:lvl w:ilvl="4" w:tplc="31557838" w:tentative="1">
      <w:start w:val="1"/>
      <w:numFmt w:val="lowerLetter"/>
      <w:lvlText w:val="%5."/>
      <w:lvlJc w:val="left"/>
      <w:pPr>
        <w:ind w:left="3600" w:hanging="360"/>
      </w:pPr>
    </w:lvl>
    <w:lvl w:ilvl="5" w:tplc="31557838" w:tentative="1">
      <w:start w:val="1"/>
      <w:numFmt w:val="lowerRoman"/>
      <w:lvlText w:val="%6."/>
      <w:lvlJc w:val="right"/>
      <w:pPr>
        <w:ind w:left="4320" w:hanging="180"/>
      </w:pPr>
    </w:lvl>
    <w:lvl w:ilvl="6" w:tplc="31557838" w:tentative="1">
      <w:start w:val="1"/>
      <w:numFmt w:val="decimal"/>
      <w:lvlText w:val="%7."/>
      <w:lvlJc w:val="left"/>
      <w:pPr>
        <w:ind w:left="5040" w:hanging="360"/>
      </w:pPr>
    </w:lvl>
    <w:lvl w:ilvl="7" w:tplc="31557838" w:tentative="1">
      <w:start w:val="1"/>
      <w:numFmt w:val="lowerLetter"/>
      <w:lvlText w:val="%8."/>
      <w:lvlJc w:val="left"/>
      <w:pPr>
        <w:ind w:left="5760" w:hanging="360"/>
      </w:pPr>
    </w:lvl>
    <w:lvl w:ilvl="8" w:tplc="31557838" w:tentative="1">
      <w:start w:val="1"/>
      <w:numFmt w:val="lowerRoman"/>
      <w:lvlText w:val="%9."/>
      <w:lvlJc w:val="right"/>
      <w:pPr>
        <w:ind w:left="6480" w:hanging="180"/>
      </w:pPr>
    </w:lvl>
  </w:abstractNum>
  <w:abstractNum w:abstractNumId="88261351">
    <w:multiLevelType w:val="hybridMultilevel"/>
    <w:lvl w:ilvl="0" w:tplc="61951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61351">
    <w:abstractNumId w:val="88261351"/>
  </w:num>
  <w:num w:numId="88261352">
    <w:abstractNumId w:val="882613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370334" Type="http://schemas.microsoft.com/office/2011/relationships/commentsExtended" Target="commentsExtended.xml"/><Relationship Id="rId32966a138e8c034f1" Type="http://schemas.openxmlformats.org/officeDocument/2006/relationships/hyperlink" Target="https://gd.eppo.int/" TargetMode="External"/><Relationship Id="rId96456a138e8c03924"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