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Virus-like diseases (1VIRLD)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All viruses and virus-like organisms</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In the RNQP Questionnaire, for the Vegetable plant (excluding seeds) sector, FI supported to keep all virus-like diseases listed arguing that 'all symptomatic virus infections should be prohibited'. However this would already be covered by the 'substantially free from' requirement. The term 'virus-like-diseases' is usually applied to perennial, woody crops such as pome and stone fruits that are affected by unknown agents that have symptoms the same or similar to those of viruses, but are presently unidentified. They are often subsequently found to be caused by viruses or phyoplasmas. None have been found in the past on vegetable crops and subsequently identified and it is suggested this term was probably added in the heading title in the directive just for consistency with other crops where the term is valid. Symptoms of this sort could also be included under the pest name 'viruses' for vegetable crops as in this database, so it is proposed to conclude this category is not relevant for any vegetable crops, and should be excluded.</w:t>
      </w:r>
      <w:r>
        <w:rPr>
          <w:color w:val="F30000"/>
          <w:sz w:val="24"/>
          <w:szCs w:val="24"/>
        </w:rPr>
        <w:br/>
        <w:t xml:space="preserve">Remark: GB would not support such a listing.</w:t>
      </w:r>
      <w:r>
        <w:rPr>
          <w:color w:val="F30000"/>
          <w:sz w:val="24"/>
          <w:szCs w:val="24"/>
        </w:rPr>
        <w:br/>
        <w:br/>
        <w:t xml:space="preserve">For the Ornamental sector, DE is the only country arguing to keep all virus-like diseases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all virus-like diseases at a higher level than the species level. No 'Virus-like' diseases have been found in the past on herbaceous ornamental crops and subsequently identified. The term 'virus-like-diseases' has in the past been applied to Pinus with a putative cryptic virus reported from Pinus sylvestris (Veliceasa et al., 2006), from Pyrus for a number of disorders such as Bark split, bark necrosis, rough bark, quince sooty ringspot (probably caused by ASPV), pear stony pit (probably caused by ASPV), rubbery wood and quince yellow blotch (EPPO PM 4/27); from Malus for a number of disorders such as Rubbery wood, flat limb, Horseshoe wound and the fruit disorders: chat fruit, green crinkle, bumpy fruit of Ben Davis, rough skin, star crack, russet ring, russet wart (EPPO PM 4/27); from Phoenix (although one frequent disorder 'Lethal yellowing', is now known to be caused by a phytoplasma called Coconut lethal yellowing phytoplasma and is not known in the EU and was also known as Palm lethal yellowing phytoplasma or Phytoplasma palmae). There are also a few reports of virus-like-diseases in other gymnosperms but their nature has not be determined (Hull, 2014). Experts concluded that it is not justified to list this entry at this level. This will be covered by the substantially free from requirement.</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Allium porrum (ALLPO)</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the term 'Virus-like diseases' is not relevant for the vegetable sector. This entry will be covered by the 'substantially free from' general requirement that will remain in the Marketing Directive.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Hull R (2014) in Plant Virology, page 47. Academic Press, London, UK.</w:t>
      </w:r>
    </w:p>
    <w:p>
      <w:pPr>
        <w:numPr>
          <w:ilvl w:val="0"/>
          <w:numId w:val="1"/>
        </w:numPr>
        <w:spacing w:before="0" w:after="0" w:line="240" w:lineRule="auto"/>
        <w:jc w:val="left"/>
        <w:rPr>
          <w:color w:val="0200C9"/>
          <w:sz w:val="24"/>
          <w:szCs w:val="24"/>
        </w:rPr>
      </w:pPr>
      <w:r>
        <w:rPr>
          <w:color w:val="0200C9"/>
          <w:sz w:val="24"/>
          <w:szCs w:val="24"/>
        </w:rPr>
        <w:t xml:space="preserve">Veliceasa D, Enünlü N, Kós PB, Köster S, Beuther E, Morgun B, Deshmukh SD &amp; Lukács N (2006) Searching for a new putative cryptic virus in Pinus sylvestris L. Virus Genes 32, 177-186;</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083771">
    <w:multiLevelType w:val="hybridMultilevel"/>
    <w:lvl w:ilvl="0" w:tplc="57985549">
      <w:start w:val="1"/>
      <w:numFmt w:val="decimal"/>
      <w:lvlText w:val="%1."/>
      <w:lvlJc w:val="left"/>
      <w:pPr>
        <w:ind w:left="720" w:hanging="360"/>
      </w:pPr>
    </w:lvl>
    <w:lvl w:ilvl="1" w:tplc="57985549" w:tentative="1">
      <w:start w:val="1"/>
      <w:numFmt w:val="lowerLetter"/>
      <w:lvlText w:val="%2."/>
      <w:lvlJc w:val="left"/>
      <w:pPr>
        <w:ind w:left="1440" w:hanging="360"/>
      </w:pPr>
    </w:lvl>
    <w:lvl w:ilvl="2" w:tplc="57985549" w:tentative="1">
      <w:start w:val="1"/>
      <w:numFmt w:val="lowerRoman"/>
      <w:lvlText w:val="%3."/>
      <w:lvlJc w:val="right"/>
      <w:pPr>
        <w:ind w:left="2160" w:hanging="180"/>
      </w:pPr>
    </w:lvl>
    <w:lvl w:ilvl="3" w:tplc="57985549" w:tentative="1">
      <w:start w:val="1"/>
      <w:numFmt w:val="decimal"/>
      <w:lvlText w:val="%4."/>
      <w:lvlJc w:val="left"/>
      <w:pPr>
        <w:ind w:left="2880" w:hanging="360"/>
      </w:pPr>
    </w:lvl>
    <w:lvl w:ilvl="4" w:tplc="57985549" w:tentative="1">
      <w:start w:val="1"/>
      <w:numFmt w:val="lowerLetter"/>
      <w:lvlText w:val="%5."/>
      <w:lvlJc w:val="left"/>
      <w:pPr>
        <w:ind w:left="3600" w:hanging="360"/>
      </w:pPr>
    </w:lvl>
    <w:lvl w:ilvl="5" w:tplc="57985549" w:tentative="1">
      <w:start w:val="1"/>
      <w:numFmt w:val="lowerRoman"/>
      <w:lvlText w:val="%6."/>
      <w:lvlJc w:val="right"/>
      <w:pPr>
        <w:ind w:left="4320" w:hanging="180"/>
      </w:pPr>
    </w:lvl>
    <w:lvl w:ilvl="6" w:tplc="57985549" w:tentative="1">
      <w:start w:val="1"/>
      <w:numFmt w:val="decimal"/>
      <w:lvlText w:val="%7."/>
      <w:lvlJc w:val="left"/>
      <w:pPr>
        <w:ind w:left="5040" w:hanging="360"/>
      </w:pPr>
    </w:lvl>
    <w:lvl w:ilvl="7" w:tplc="57985549" w:tentative="1">
      <w:start w:val="1"/>
      <w:numFmt w:val="lowerLetter"/>
      <w:lvlText w:val="%8."/>
      <w:lvlJc w:val="left"/>
      <w:pPr>
        <w:ind w:left="5760" w:hanging="360"/>
      </w:pPr>
    </w:lvl>
    <w:lvl w:ilvl="8" w:tplc="57985549" w:tentative="1">
      <w:start w:val="1"/>
      <w:numFmt w:val="lowerRoman"/>
      <w:lvlText w:val="%9."/>
      <w:lvlJc w:val="right"/>
      <w:pPr>
        <w:ind w:left="6480" w:hanging="180"/>
      </w:pPr>
    </w:lvl>
  </w:abstractNum>
  <w:abstractNum w:abstractNumId="74083770">
    <w:multiLevelType w:val="hybridMultilevel"/>
    <w:lvl w:ilvl="0" w:tplc="468691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083770">
    <w:abstractNumId w:val="74083770"/>
  </w:num>
  <w:num w:numId="74083771">
    <w:abstractNumId w:val="7408377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73774107"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