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Verticillium dahliae (VERTDA)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(1986); Cyprus (2011); Czech Republic (2011); Denmark (1986); France (1986); Germany (2012); Greece (2013); Greece/Kriti (2013); Hungary (1986); Italy (2007); Malta (2007); Netherlands (2015); Portugal (1986); Slovakia (2012); Spain (2014); United Kingdom (2014); United Kingdom/England (1986); United Kingdom/Scotland (1986); United Kingdom/Channel Islands (1986)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905662ad3efd190b" w:history="1">
        <w:r>
          <w:rPr>
            <w:color w:val="0200C9"/>
            <w:sz w:val="24"/>
            <w:szCs w:val="24"/>
          </w:rPr>
          <w:t xml:space="preserve">https://gd.eppo.int/</w:t>
        </w:r>
      </w:hyperlink>
      <w:r>
        <w:rPr>
          <w:color w:val="0200C9"/>
          <w:sz w:val="24"/>
          <w:szCs w:val="24"/>
        </w:rPr>
        <w:t xml:space="preserve">). V. dahliae is present in most EU MSs, with the exception of Ireland (absent, no pest records) and Poland (absent/uncertain). The current status of V. dahliae in the MSs where the pathogen is known to occur ranges from “restricted distribution” to “widespread”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annuum (CPSAN)</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Verticillium albo-atrum and V. dahliae cause wilting and sometimes death of plants. Verticillium wilt is a cool-weather disease and has a wide host range in natural areas. The two Verticillium spp. survive in soil, as long lived resting mycelium or microsclerotia, respectively, or in debris from infected plants (included weeds (EFSA, 2014)). Control is by use of healthy planting material, resistant cultivars, prevention of movement of infected plants and infested soil, removal of diseased plants and plant debris, avoiding high nitrogen concentrations and soil disinfestation. Crop rotation can reduce losses, but not eliminate the pathogens because of the wide host range of Verticillium spp. (EPPO, 2004). Bell pepper was found resistant to all V. dahliae isolates except those from pepper or eggplant in one paper, but in two other papers found little host specificity existed in isolates of V. dahliae and V. alboatrum, so crop rotation would not assist in control. Because C. annuum is grown from seeds (short production time), and because of the wide host range and longevity of inoculum sources in the environment, planting material (transplants) are not considered to be the main pathway. Once, established, V. dahliae can be spread by infected asymptomatic weed seeds and weed seeds, by water and by human-assisted means.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plants for planting are not the main pathway. Remark: the full methodology was applied on this pest to insure consistency with entries submitted by the IIA2 AWG for this pest. Indeed this pest/host combination was not identified by any EU MS in the RNQP Questionnaire as requiring a revision of current thresholds and or a revision of current management measures. This pest/host combination was not identified by the experts of the vegetable SEWG as being a candidate for the RNQP Status with specific tolerance levels and/or specific risk management measures. Experts recommended that this pest/host combination should be covered in the future by the 'substantially free from' requirement that will stay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Çürük S, Dasgan Y H, Mansuroglu S, Kurt S, Mazmanoglu M, Antaklı O &amp; Tarla G (2009) Grafted eggplant yield, quality and growth in infested soil with Verticillium dahliae and Meloidogyne incognita. Pesquisa agropecuaria brasileira 12, 1673-1681. </w:t>
      </w:r>
      <w:hyperlink r:id="rId6964662ad3efd1ba7" w:history="1">
        <w:r>
          <w:rPr>
            <w:color w:val="0200C9"/>
            <w:sz w:val="24"/>
            <w:szCs w:val="24"/>
          </w:rPr>
          <w:t xml:space="preserve">http://dx.doi.org/10.1590/S0100-204X2009001200017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Verticillium dahliae Kleb. EFSA Journal 2014;12(12):3928, 54 pp. doi:10.2903/j.efsa.2014.3928. </w:t>
      </w:r>
      <w:hyperlink r:id="rId5546662ad3efd1bdc" w:history="1">
        <w:r>
          <w:rPr>
            <w:color w:val="0200C9"/>
            <w:sz w:val="24"/>
            <w:szCs w:val="24"/>
          </w:rPr>
          <w:t xml:space="preserve">http://www.efsa.europa.eu/en/efsajournal/doc/3928.pdf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(2004) Good plant protection practice PP 2/30 (1) Outdoor solanaceous crops Bulletin OEPP/EPPO Bulletin 34, 79-90;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Verticillium dahlia Kleb.;</w:t>
      </w:r>
    </w:p>
    <w:p>
      <w:pPr>
        <w:numPr>
          <w:ilvl w:val="0"/>
          <w:numId w:val="1"/>
        </w:numPr>
        <w:spacing w:before="0" w:after="0" w:line="240" w:lineRule="auto"/>
        <w:jc w:val="left"/>
        <w:rPr>
          <w:color w:val="0200C9"/>
          <w:sz w:val="24"/>
          <w:szCs w:val="24"/>
        </w:rPr>
      </w:pPr>
      <w:r>
        <w:rPr>
          <w:color w:val="0200C9"/>
          <w:sz w:val="24"/>
          <w:szCs w:val="24"/>
        </w:rPr>
        <w:t xml:space="preserve">Rudolph B A and Snyder W C (1937) Verticillum wilt of pepper. Plant Disease 21, 204;</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287906">
    <w:multiLevelType w:val="hybridMultilevel"/>
    <w:lvl w:ilvl="0" w:tplc="65929803">
      <w:start w:val="1"/>
      <w:numFmt w:val="decimal"/>
      <w:lvlText w:val="%1."/>
      <w:lvlJc w:val="left"/>
      <w:pPr>
        <w:ind w:left="720" w:hanging="360"/>
      </w:pPr>
    </w:lvl>
    <w:lvl w:ilvl="1" w:tplc="65929803" w:tentative="1">
      <w:start w:val="1"/>
      <w:numFmt w:val="lowerLetter"/>
      <w:lvlText w:val="%2."/>
      <w:lvlJc w:val="left"/>
      <w:pPr>
        <w:ind w:left="1440" w:hanging="360"/>
      </w:pPr>
    </w:lvl>
    <w:lvl w:ilvl="2" w:tplc="65929803" w:tentative="1">
      <w:start w:val="1"/>
      <w:numFmt w:val="lowerRoman"/>
      <w:lvlText w:val="%3."/>
      <w:lvlJc w:val="right"/>
      <w:pPr>
        <w:ind w:left="2160" w:hanging="180"/>
      </w:pPr>
    </w:lvl>
    <w:lvl w:ilvl="3" w:tplc="65929803" w:tentative="1">
      <w:start w:val="1"/>
      <w:numFmt w:val="decimal"/>
      <w:lvlText w:val="%4."/>
      <w:lvlJc w:val="left"/>
      <w:pPr>
        <w:ind w:left="2880" w:hanging="360"/>
      </w:pPr>
    </w:lvl>
    <w:lvl w:ilvl="4" w:tplc="65929803" w:tentative="1">
      <w:start w:val="1"/>
      <w:numFmt w:val="lowerLetter"/>
      <w:lvlText w:val="%5."/>
      <w:lvlJc w:val="left"/>
      <w:pPr>
        <w:ind w:left="3600" w:hanging="360"/>
      </w:pPr>
    </w:lvl>
    <w:lvl w:ilvl="5" w:tplc="65929803" w:tentative="1">
      <w:start w:val="1"/>
      <w:numFmt w:val="lowerRoman"/>
      <w:lvlText w:val="%6."/>
      <w:lvlJc w:val="right"/>
      <w:pPr>
        <w:ind w:left="4320" w:hanging="180"/>
      </w:pPr>
    </w:lvl>
    <w:lvl w:ilvl="6" w:tplc="65929803" w:tentative="1">
      <w:start w:val="1"/>
      <w:numFmt w:val="decimal"/>
      <w:lvlText w:val="%7."/>
      <w:lvlJc w:val="left"/>
      <w:pPr>
        <w:ind w:left="5040" w:hanging="360"/>
      </w:pPr>
    </w:lvl>
    <w:lvl w:ilvl="7" w:tplc="65929803" w:tentative="1">
      <w:start w:val="1"/>
      <w:numFmt w:val="lowerLetter"/>
      <w:lvlText w:val="%8."/>
      <w:lvlJc w:val="left"/>
      <w:pPr>
        <w:ind w:left="5760" w:hanging="360"/>
      </w:pPr>
    </w:lvl>
    <w:lvl w:ilvl="8" w:tplc="65929803" w:tentative="1">
      <w:start w:val="1"/>
      <w:numFmt w:val="lowerRoman"/>
      <w:lvlText w:val="%9."/>
      <w:lvlJc w:val="right"/>
      <w:pPr>
        <w:ind w:left="6480" w:hanging="180"/>
      </w:pPr>
    </w:lvl>
  </w:abstractNum>
  <w:abstractNum w:abstractNumId="13287905">
    <w:multiLevelType w:val="hybridMultilevel"/>
    <w:lvl w:ilvl="0" w:tplc="674278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287905">
    <w:abstractNumId w:val="13287905"/>
  </w:num>
  <w:num w:numId="13287906">
    <w:abstractNumId w:val="1328790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76104280" Type="http://schemas.microsoft.com/office/2011/relationships/commentsExtended" Target="commentsExtended.xml"/><Relationship Id="rId9905662ad3efd190b" Type="http://schemas.openxmlformats.org/officeDocument/2006/relationships/hyperlink" Target="https://gd.eppo.int/" TargetMode="External"/><Relationship Id="rId6964662ad3efd1ba7" Type="http://schemas.openxmlformats.org/officeDocument/2006/relationships/hyperlink" Target="http://dx.doi.org/10.1590/S0100-204X2009001200017" TargetMode="External"/><Relationship Id="rId5546662ad3efd1bdc" Type="http://schemas.openxmlformats.org/officeDocument/2006/relationships/hyperlink" Target="http://www.efsa.europa.eu/en/efsajournal/doc/39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