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 the basis of the literature reported, eggpant resulted affected by at least the two main Verticillium species that cause similar symptoms on the host (V. albo-atrum and V. dahliae).</w:t>
      </w:r>
      <w:r>
        <w:rPr>
          <w:color w:val="F30000"/>
          <w:sz w:val="24"/>
          <w:szCs w:val="24"/>
        </w:rPr>
        <w:br/>
        <w:t xml:space="preserve">V. dahliae causes wilting and sometimes death of plants. 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(transplants) are not considered to be the main pathway. Once, established, V. dahliae can be spread by infected asymptomatic weeds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(2014a) Scientific opinion on the pest categorisation of Verticillium dahliae Kleb. EFSA Journal 12, 3928;</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(2014b) Scientific Opinion on the pest categorisation of Verticillium albo-atrum sensu stricto Reinke and Berthold, V. alfalfae Inderb., HW Platt, RM Bostock, RM Davis &amp; KV Subbarao, sp. nov., and V. nonalfalfae Inderb., HW Platt, RM Bostock, RM Davis &amp; KV Subbarao, sp. nov. EFSA Journal 12, 3927;</w:t>
      </w:r>
    </w:p>
    <w:p>
      <w:pPr>
        <w:numPr>
          <w:ilvl w:val="0"/>
          <w:numId w:val="1"/>
        </w:numPr>
        <w:spacing w:before="0" w:after="0" w:line="240" w:lineRule="auto"/>
        <w:jc w:val="left"/>
        <w:rPr>
          <w:color w:val="0200C9"/>
          <w:sz w:val="24"/>
          <w:szCs w:val="24"/>
        </w:rPr>
      </w:pPr>
      <w:r>
        <w:rPr>
          <w:color w:val="0200C9"/>
          <w:sz w:val="24"/>
          <w:szCs w:val="24"/>
        </w:rPr>
        <w:t xml:space="preserve">EPPO (2004a) PP 2/29(1) Good plant protection practice. Solanaceous crops under protected cultivation. Bulletin OEPP/EPPO Bulletin 34, 65–77;</w:t>
      </w:r>
    </w:p>
    <w:p>
      <w:pPr>
        <w:numPr>
          <w:ilvl w:val="0"/>
          <w:numId w:val="1"/>
        </w:numPr>
        <w:spacing w:before="0" w:after="0" w:line="240" w:lineRule="auto"/>
        <w:jc w:val="left"/>
        <w:rPr>
          <w:color w:val="0200C9"/>
          <w:sz w:val="24"/>
          <w:szCs w:val="24"/>
        </w:rPr>
      </w:pPr>
      <w:r>
        <w:rPr>
          <w:color w:val="0200C9"/>
          <w:sz w:val="24"/>
          <w:szCs w:val="24"/>
        </w:rPr>
        <w:t xml:space="preserve">EPPO (2004b) PP 2/30(1) Good plant protection practice - Outdoor solanaceous crops. Bulletin OEPP/EPPO Bulletin 34, 79–90;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494025">
    <w:multiLevelType w:val="hybridMultilevel"/>
    <w:lvl w:ilvl="0" w:tplc="96806461">
      <w:start w:val="1"/>
      <w:numFmt w:val="decimal"/>
      <w:lvlText w:val="%1."/>
      <w:lvlJc w:val="left"/>
      <w:pPr>
        <w:ind w:left="720" w:hanging="360"/>
      </w:pPr>
    </w:lvl>
    <w:lvl w:ilvl="1" w:tplc="96806461" w:tentative="1">
      <w:start w:val="1"/>
      <w:numFmt w:val="lowerLetter"/>
      <w:lvlText w:val="%2."/>
      <w:lvlJc w:val="left"/>
      <w:pPr>
        <w:ind w:left="1440" w:hanging="360"/>
      </w:pPr>
    </w:lvl>
    <w:lvl w:ilvl="2" w:tplc="96806461" w:tentative="1">
      <w:start w:val="1"/>
      <w:numFmt w:val="lowerRoman"/>
      <w:lvlText w:val="%3."/>
      <w:lvlJc w:val="right"/>
      <w:pPr>
        <w:ind w:left="2160" w:hanging="180"/>
      </w:pPr>
    </w:lvl>
    <w:lvl w:ilvl="3" w:tplc="96806461" w:tentative="1">
      <w:start w:val="1"/>
      <w:numFmt w:val="decimal"/>
      <w:lvlText w:val="%4."/>
      <w:lvlJc w:val="left"/>
      <w:pPr>
        <w:ind w:left="2880" w:hanging="360"/>
      </w:pPr>
    </w:lvl>
    <w:lvl w:ilvl="4" w:tplc="96806461" w:tentative="1">
      <w:start w:val="1"/>
      <w:numFmt w:val="lowerLetter"/>
      <w:lvlText w:val="%5."/>
      <w:lvlJc w:val="left"/>
      <w:pPr>
        <w:ind w:left="3600" w:hanging="360"/>
      </w:pPr>
    </w:lvl>
    <w:lvl w:ilvl="5" w:tplc="96806461" w:tentative="1">
      <w:start w:val="1"/>
      <w:numFmt w:val="lowerRoman"/>
      <w:lvlText w:val="%6."/>
      <w:lvlJc w:val="right"/>
      <w:pPr>
        <w:ind w:left="4320" w:hanging="180"/>
      </w:pPr>
    </w:lvl>
    <w:lvl w:ilvl="6" w:tplc="96806461" w:tentative="1">
      <w:start w:val="1"/>
      <w:numFmt w:val="decimal"/>
      <w:lvlText w:val="%7."/>
      <w:lvlJc w:val="left"/>
      <w:pPr>
        <w:ind w:left="5040" w:hanging="360"/>
      </w:pPr>
    </w:lvl>
    <w:lvl w:ilvl="7" w:tplc="96806461" w:tentative="1">
      <w:start w:val="1"/>
      <w:numFmt w:val="lowerLetter"/>
      <w:lvlText w:val="%8."/>
      <w:lvlJc w:val="left"/>
      <w:pPr>
        <w:ind w:left="5760" w:hanging="360"/>
      </w:pPr>
    </w:lvl>
    <w:lvl w:ilvl="8" w:tplc="96806461" w:tentative="1">
      <w:start w:val="1"/>
      <w:numFmt w:val="lowerRoman"/>
      <w:lvlText w:val="%9."/>
      <w:lvlJc w:val="right"/>
      <w:pPr>
        <w:ind w:left="6480" w:hanging="180"/>
      </w:pPr>
    </w:lvl>
  </w:abstractNum>
  <w:abstractNum w:abstractNumId="92494024">
    <w:multiLevelType w:val="hybridMultilevel"/>
    <w:lvl w:ilvl="0" w:tplc="85924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494024">
    <w:abstractNumId w:val="92494024"/>
  </w:num>
  <w:num w:numId="92494025">
    <w:abstractNumId w:val="924940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483322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